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5C2240D6" w:rsidR="004F0988" w:rsidRPr="00952186" w:rsidRDefault="004F0988" w:rsidP="00CF32A7">
            <w:pPr>
              <w:pStyle w:val="ZA"/>
              <w:framePr w:w="0" w:hRule="auto" w:wrap="auto" w:vAnchor="margin" w:hAnchor="text" w:yAlign="inline"/>
              <w:rPr>
                <w:lang w:val="sv-SE"/>
              </w:rPr>
            </w:pPr>
            <w:bookmarkStart w:id="0" w:name="page1"/>
            <w:bookmarkStart w:id="1" w:name="_GoBack"/>
            <w:bookmarkEnd w:id="1"/>
            <w:r w:rsidRPr="00952186">
              <w:rPr>
                <w:sz w:val="64"/>
                <w:lang w:val="sv-SE"/>
              </w:rPr>
              <w:t xml:space="preserve">3GPP </w:t>
            </w:r>
            <w:bookmarkStart w:id="2" w:name="specType1"/>
            <w:r w:rsidR="0063543D" w:rsidRPr="00952186">
              <w:rPr>
                <w:sz w:val="64"/>
                <w:lang w:val="sv-SE"/>
              </w:rPr>
              <w:t>TR</w:t>
            </w:r>
            <w:bookmarkEnd w:id="2"/>
            <w:r w:rsidRPr="00952186">
              <w:rPr>
                <w:sz w:val="64"/>
                <w:lang w:val="sv-SE"/>
              </w:rPr>
              <w:t xml:space="preserve"> </w:t>
            </w:r>
            <w:bookmarkStart w:id="3" w:name="specNumber"/>
            <w:r w:rsidR="002577A9" w:rsidRPr="00952186">
              <w:rPr>
                <w:sz w:val="64"/>
                <w:lang w:val="sv-SE"/>
              </w:rPr>
              <w:t>2</w:t>
            </w:r>
            <w:r w:rsidR="00C075B3" w:rsidRPr="00952186">
              <w:rPr>
                <w:sz w:val="64"/>
                <w:lang w:val="sv-SE"/>
              </w:rPr>
              <w:t>2</w:t>
            </w:r>
            <w:r w:rsidRPr="00952186">
              <w:rPr>
                <w:sz w:val="64"/>
                <w:lang w:val="sv-SE"/>
              </w:rPr>
              <w:t>.</w:t>
            </w:r>
            <w:bookmarkEnd w:id="3"/>
            <w:r w:rsidR="00DC17C7">
              <w:rPr>
                <w:sz w:val="64"/>
                <w:lang w:val="sv-SE"/>
              </w:rPr>
              <w:t>8</w:t>
            </w:r>
            <w:r w:rsidR="00FA6DBF">
              <w:rPr>
                <w:sz w:val="64"/>
                <w:lang w:val="sv-SE"/>
              </w:rPr>
              <w:t>82</w:t>
            </w:r>
            <w:r w:rsidRPr="00952186">
              <w:rPr>
                <w:sz w:val="64"/>
                <w:lang w:val="sv-SE"/>
              </w:rPr>
              <w:t xml:space="preserve"> </w:t>
            </w:r>
            <w:r w:rsidRPr="00952186">
              <w:rPr>
                <w:lang w:val="sv-SE"/>
              </w:rPr>
              <w:t>V</w:t>
            </w:r>
            <w:bookmarkStart w:id="4" w:name="specVersion"/>
            <w:r w:rsidR="00C075B3" w:rsidRPr="00952186">
              <w:rPr>
                <w:lang w:val="sv-SE"/>
              </w:rPr>
              <w:t>0</w:t>
            </w:r>
            <w:r w:rsidRPr="00952186">
              <w:rPr>
                <w:lang w:val="sv-SE"/>
              </w:rPr>
              <w:t>.</w:t>
            </w:r>
            <w:r w:rsidR="00CF32A7">
              <w:rPr>
                <w:lang w:val="sv-SE"/>
              </w:rPr>
              <w:t>2</w:t>
            </w:r>
            <w:r w:rsidRPr="00952186">
              <w:rPr>
                <w:lang w:val="sv-SE"/>
              </w:rPr>
              <w:t>.</w:t>
            </w:r>
            <w:bookmarkEnd w:id="4"/>
            <w:r w:rsidR="002577A9" w:rsidRPr="00952186">
              <w:rPr>
                <w:lang w:val="sv-SE"/>
              </w:rPr>
              <w:t>0</w:t>
            </w:r>
            <w:r w:rsidRPr="00952186">
              <w:rPr>
                <w:lang w:val="sv-SE"/>
              </w:rPr>
              <w:t xml:space="preserve"> </w:t>
            </w:r>
            <w:r w:rsidRPr="00952186">
              <w:rPr>
                <w:sz w:val="32"/>
                <w:lang w:val="sv-SE"/>
              </w:rPr>
              <w:t>(</w:t>
            </w:r>
            <w:bookmarkStart w:id="5" w:name="issueDate"/>
            <w:r w:rsidR="002577A9" w:rsidRPr="00952186">
              <w:rPr>
                <w:sz w:val="32"/>
                <w:lang w:val="sv-SE"/>
              </w:rPr>
              <w:t>202</w:t>
            </w:r>
            <w:r w:rsidR="00C075B3" w:rsidRPr="00952186">
              <w:rPr>
                <w:sz w:val="32"/>
                <w:lang w:val="sv-SE"/>
              </w:rPr>
              <w:t>2</w:t>
            </w:r>
            <w:r w:rsidRPr="00952186">
              <w:rPr>
                <w:sz w:val="32"/>
                <w:lang w:val="sv-SE"/>
              </w:rPr>
              <w:t>-</w:t>
            </w:r>
            <w:bookmarkEnd w:id="5"/>
            <w:r w:rsidR="00CF32A7">
              <w:rPr>
                <w:sz w:val="32"/>
                <w:lang w:val="sv-SE"/>
              </w:rPr>
              <w:t>11</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6" w:name="spectype2"/>
            <w:r w:rsidR="00D57972" w:rsidRPr="00952186">
              <w:t>Report</w:t>
            </w:r>
            <w:bookmarkEnd w:id="6"/>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7" w:name="specTitle"/>
            <w:r w:rsidR="002577A9" w:rsidRPr="00952186">
              <w:t>TSG SA;</w:t>
            </w:r>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7"/>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8" w:name="specRelease"/>
            <w:r w:rsidRPr="00952186">
              <w:rPr>
                <w:rStyle w:val="ZGSM"/>
              </w:rPr>
              <w:t>1</w:t>
            </w:r>
            <w:bookmarkEnd w:id="8"/>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3" w:name="copyrightDate"/>
            <w:r w:rsidRPr="00952186">
              <w:rPr>
                <w:noProof/>
                <w:sz w:val="18"/>
              </w:rPr>
              <w:t>2</w:t>
            </w:r>
            <w:r w:rsidR="008E2D68" w:rsidRPr="00952186">
              <w:rPr>
                <w:noProof/>
                <w:sz w:val="18"/>
              </w:rPr>
              <w:t>02</w:t>
            </w:r>
            <w:bookmarkEnd w:id="13"/>
            <w:r w:rsidR="00952186" w:rsidRPr="00952186">
              <w:rPr>
                <w:noProof/>
                <w:sz w:val="18"/>
              </w:rPr>
              <w:t>2</w:t>
            </w:r>
            <w:r w:rsidRPr="00952186">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B58133F" w14:textId="742BDF0A" w:rsidR="000E2C7C"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E2C7C">
        <w:t>Foreword</w:t>
      </w:r>
      <w:r w:rsidR="000E2C7C">
        <w:tab/>
      </w:r>
      <w:r w:rsidR="000E2C7C">
        <w:fldChar w:fldCharType="begin"/>
      </w:r>
      <w:r w:rsidR="000E2C7C">
        <w:instrText xml:space="preserve"> PAGEREF _Toc120119472 \h </w:instrText>
      </w:r>
      <w:r w:rsidR="000E2C7C">
        <w:fldChar w:fldCharType="separate"/>
      </w:r>
      <w:r w:rsidR="000E2C7C">
        <w:t>4</w:t>
      </w:r>
      <w:r w:rsidR="000E2C7C">
        <w:fldChar w:fldCharType="end"/>
      </w:r>
    </w:p>
    <w:p w14:paraId="4CE717F3" w14:textId="237257F6" w:rsidR="000E2C7C" w:rsidRDefault="000E2C7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_Toc120119473 \h </w:instrText>
      </w:r>
      <w:r>
        <w:fldChar w:fldCharType="separate"/>
      </w:r>
      <w:r>
        <w:t>6</w:t>
      </w:r>
      <w:r>
        <w:fldChar w:fldCharType="end"/>
      </w:r>
    </w:p>
    <w:p w14:paraId="588EAABB" w14:textId="19CA9460" w:rsidR="000E2C7C" w:rsidRDefault="000E2C7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_Toc120119474 \h </w:instrText>
      </w:r>
      <w:r>
        <w:fldChar w:fldCharType="separate"/>
      </w:r>
      <w:r>
        <w:t>6</w:t>
      </w:r>
      <w:r>
        <w:fldChar w:fldCharType="end"/>
      </w:r>
    </w:p>
    <w:p w14:paraId="74389F86" w14:textId="0D8D32EF" w:rsidR="000E2C7C" w:rsidRDefault="000E2C7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_Toc120119475 \h </w:instrText>
      </w:r>
      <w:r>
        <w:fldChar w:fldCharType="separate"/>
      </w:r>
      <w:r>
        <w:t>7</w:t>
      </w:r>
      <w:r>
        <w:fldChar w:fldCharType="end"/>
      </w:r>
    </w:p>
    <w:p w14:paraId="3B4CBE7B" w14:textId="4908D43A" w:rsidR="000E2C7C" w:rsidRDefault="000E2C7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_Toc120119476 \h </w:instrText>
      </w:r>
      <w:r>
        <w:fldChar w:fldCharType="separate"/>
      </w:r>
      <w:r>
        <w:t>7</w:t>
      </w:r>
      <w:r>
        <w:fldChar w:fldCharType="end"/>
      </w:r>
    </w:p>
    <w:p w14:paraId="0A34569E" w14:textId="135E94D2" w:rsidR="000E2C7C" w:rsidRDefault="000E2C7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_Toc120119477 \h </w:instrText>
      </w:r>
      <w:r>
        <w:fldChar w:fldCharType="separate"/>
      </w:r>
      <w:r>
        <w:t>7</w:t>
      </w:r>
      <w:r>
        <w:fldChar w:fldCharType="end"/>
      </w:r>
    </w:p>
    <w:p w14:paraId="14EBAE63" w14:textId="5DD01A29" w:rsidR="000E2C7C" w:rsidRDefault="000E2C7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_Toc120119478 \h </w:instrText>
      </w:r>
      <w:r>
        <w:fldChar w:fldCharType="separate"/>
      </w:r>
      <w:r>
        <w:t>7</w:t>
      </w:r>
      <w:r>
        <w:fldChar w:fldCharType="end"/>
      </w:r>
    </w:p>
    <w:p w14:paraId="308DCE47" w14:textId="7DF5C52C" w:rsidR="000E2C7C" w:rsidRDefault="000E2C7C">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_Toc120119479 \h </w:instrText>
      </w:r>
      <w:r>
        <w:fldChar w:fldCharType="separate"/>
      </w:r>
      <w:r>
        <w:t>8</w:t>
      </w:r>
      <w:r>
        <w:fldChar w:fldCharType="end"/>
      </w:r>
    </w:p>
    <w:p w14:paraId="4B2F4A1E" w14:textId="077443B8" w:rsidR="000E2C7C" w:rsidRDefault="000E2C7C">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365B62">
        <w:rPr>
          <w:rFonts w:cs="Arial"/>
          <w:bCs/>
        </w:rPr>
        <w:t>Energy Utilization as a Performance Criteria for Best Effort Communication</w:t>
      </w:r>
      <w:r>
        <w:tab/>
      </w:r>
      <w:r>
        <w:fldChar w:fldCharType="begin"/>
      </w:r>
      <w:r>
        <w:instrText xml:space="preserve"> PAGEREF _Toc120119480 \h </w:instrText>
      </w:r>
      <w:r>
        <w:fldChar w:fldCharType="separate"/>
      </w:r>
      <w:r>
        <w:t>8</w:t>
      </w:r>
      <w:r>
        <w:fldChar w:fldCharType="end"/>
      </w:r>
    </w:p>
    <w:p w14:paraId="703B2FF2" w14:textId="6D2910A1"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_Toc120119481 \h </w:instrText>
      </w:r>
      <w:r>
        <w:fldChar w:fldCharType="separate"/>
      </w:r>
      <w:r>
        <w:t>8</w:t>
      </w:r>
      <w:r>
        <w:fldChar w:fldCharType="end"/>
      </w:r>
    </w:p>
    <w:p w14:paraId="29AB48F5" w14:textId="62D55DA9"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_Toc120119482 \h </w:instrText>
      </w:r>
      <w:r>
        <w:fldChar w:fldCharType="separate"/>
      </w:r>
      <w:r>
        <w:t>9</w:t>
      </w:r>
      <w:r>
        <w:fldChar w:fldCharType="end"/>
      </w:r>
    </w:p>
    <w:p w14:paraId="2B1AA42A" w14:textId="38CBD0DD"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_Toc120119483 \h </w:instrText>
      </w:r>
      <w:r>
        <w:fldChar w:fldCharType="separate"/>
      </w:r>
      <w:r>
        <w:t>9</w:t>
      </w:r>
      <w:r>
        <w:fldChar w:fldCharType="end"/>
      </w:r>
    </w:p>
    <w:p w14:paraId="3818ABD6" w14:textId="47095766"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_Toc120119484 \h </w:instrText>
      </w:r>
      <w:r>
        <w:fldChar w:fldCharType="separate"/>
      </w:r>
      <w:r>
        <w:t>9</w:t>
      </w:r>
      <w:r>
        <w:fldChar w:fldCharType="end"/>
      </w:r>
    </w:p>
    <w:p w14:paraId="2584FCA6" w14:textId="5452481A"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1</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_Toc120119485 \h </w:instrText>
      </w:r>
      <w:r>
        <w:fldChar w:fldCharType="separate"/>
      </w:r>
      <w:r>
        <w:t>9</w:t>
      </w:r>
      <w:r>
        <w:fldChar w:fldCharType="end"/>
      </w:r>
    </w:p>
    <w:p w14:paraId="79DD1FDA" w14:textId="3C37FC66"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_Toc120119486 \h </w:instrText>
      </w:r>
      <w:r>
        <w:fldChar w:fldCharType="separate"/>
      </w:r>
      <w:r>
        <w:t>9</w:t>
      </w:r>
      <w:r>
        <w:fldChar w:fldCharType="end"/>
      </w:r>
    </w:p>
    <w:p w14:paraId="331BED33" w14:textId="4556449A" w:rsidR="000E2C7C" w:rsidRDefault="000E2C7C">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Use case on supporting different energy efficiency modes in industrial campus</w:t>
      </w:r>
      <w:r>
        <w:tab/>
      </w:r>
      <w:r>
        <w:fldChar w:fldCharType="begin"/>
      </w:r>
      <w:r>
        <w:instrText xml:space="preserve"> PAGEREF _Toc120119487 \h </w:instrText>
      </w:r>
      <w:r>
        <w:fldChar w:fldCharType="separate"/>
      </w:r>
      <w:r>
        <w:t>10</w:t>
      </w:r>
      <w:r>
        <w:fldChar w:fldCharType="end"/>
      </w:r>
    </w:p>
    <w:p w14:paraId="516792DF" w14:textId="400DBC3E" w:rsidR="000E2C7C" w:rsidRDefault="000E2C7C">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Description</w:t>
      </w:r>
      <w:r>
        <w:tab/>
      </w:r>
      <w:r>
        <w:fldChar w:fldCharType="begin"/>
      </w:r>
      <w:r>
        <w:instrText xml:space="preserve"> PAGEREF _Toc120119488 \h </w:instrText>
      </w:r>
      <w:r>
        <w:fldChar w:fldCharType="separate"/>
      </w:r>
      <w:r>
        <w:t>10</w:t>
      </w:r>
      <w:r>
        <w:fldChar w:fldCharType="end"/>
      </w:r>
    </w:p>
    <w:p w14:paraId="0D7A4A95" w14:textId="73DF7BA9" w:rsidR="000E2C7C" w:rsidRDefault="000E2C7C">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_Toc120119489 \h </w:instrText>
      </w:r>
      <w:r>
        <w:fldChar w:fldCharType="separate"/>
      </w:r>
      <w:r>
        <w:t>10</w:t>
      </w:r>
      <w:r>
        <w:fldChar w:fldCharType="end"/>
      </w:r>
    </w:p>
    <w:p w14:paraId="278BFA3E" w14:textId="32C29A6F" w:rsidR="000E2C7C" w:rsidRDefault="000E2C7C">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_Toc120119490 \h </w:instrText>
      </w:r>
      <w:r>
        <w:fldChar w:fldCharType="separate"/>
      </w:r>
      <w:r>
        <w:t>10</w:t>
      </w:r>
      <w:r>
        <w:fldChar w:fldCharType="end"/>
      </w:r>
    </w:p>
    <w:p w14:paraId="400BD445" w14:textId="2AA5E1A2" w:rsidR="000E2C7C" w:rsidRDefault="000E2C7C">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_Toc120119491 \h </w:instrText>
      </w:r>
      <w:r>
        <w:fldChar w:fldCharType="separate"/>
      </w:r>
      <w:r>
        <w:t>10</w:t>
      </w:r>
      <w:r>
        <w:fldChar w:fldCharType="end"/>
      </w:r>
    </w:p>
    <w:p w14:paraId="20DB3A4D" w14:textId="52504FB3" w:rsidR="000E2C7C" w:rsidRDefault="000E2C7C">
      <w:pPr>
        <w:pStyle w:val="30"/>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_Toc120119492 \h </w:instrText>
      </w:r>
      <w:r>
        <w:fldChar w:fldCharType="separate"/>
      </w:r>
      <w:r>
        <w:t>10</w:t>
      </w:r>
      <w:r>
        <w:fldChar w:fldCharType="end"/>
      </w:r>
    </w:p>
    <w:p w14:paraId="155870A5" w14:textId="40224896" w:rsidR="000E2C7C" w:rsidRDefault="000E2C7C">
      <w:pPr>
        <w:pStyle w:val="30"/>
        <w:rPr>
          <w:rFonts w:asciiTheme="minorHAnsi" w:hAnsiTheme="minorHAnsi" w:cstheme="minorBidi"/>
          <w:kern w:val="2"/>
          <w:sz w:val="21"/>
          <w:szCs w:val="22"/>
          <w:lang w:val="en-US" w:eastAsia="zh-CN"/>
        </w:rPr>
      </w:pPr>
      <w:r>
        <w:t>5.2.6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_Toc120119493 \h </w:instrText>
      </w:r>
      <w:r>
        <w:fldChar w:fldCharType="separate"/>
      </w:r>
      <w:r>
        <w:t>11</w:t>
      </w:r>
      <w:r>
        <w:fldChar w:fldCharType="end"/>
      </w:r>
    </w:p>
    <w:p w14:paraId="7CE62728" w14:textId="1614008A" w:rsidR="000E2C7C" w:rsidRDefault="000E2C7C">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Energy usage exposure considering possible deployment scenarios</w:t>
      </w:r>
      <w:r>
        <w:tab/>
      </w:r>
      <w:r>
        <w:fldChar w:fldCharType="begin"/>
      </w:r>
      <w:r>
        <w:instrText xml:space="preserve"> PAGEREF _Toc120119494 \h </w:instrText>
      </w:r>
      <w:r>
        <w:fldChar w:fldCharType="separate"/>
      </w:r>
      <w:r>
        <w:t>11</w:t>
      </w:r>
      <w:r>
        <w:fldChar w:fldCharType="end"/>
      </w:r>
    </w:p>
    <w:p w14:paraId="247912BC" w14:textId="29DD7271" w:rsidR="000E2C7C" w:rsidRDefault="000E2C7C">
      <w:pPr>
        <w:pStyle w:val="30"/>
        <w:rPr>
          <w:rFonts w:asciiTheme="minorHAnsi" w:hAnsiTheme="minorHAnsi" w:cstheme="minorBidi"/>
          <w:kern w:val="2"/>
          <w:sz w:val="21"/>
          <w:szCs w:val="22"/>
          <w:lang w:val="en-US" w:eastAsia="zh-CN"/>
        </w:rPr>
      </w:pPr>
      <w:r>
        <w:t>5.</w:t>
      </w:r>
      <w:r w:rsidRPr="00365B62">
        <w:rPr>
          <w:lang w:val="en-US" w:eastAsia="zh-CN"/>
        </w:rPr>
        <w:t>3</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_Toc120119495 \h </w:instrText>
      </w:r>
      <w:r>
        <w:fldChar w:fldCharType="separate"/>
      </w:r>
      <w:r>
        <w:t>11</w:t>
      </w:r>
      <w:r>
        <w:fldChar w:fldCharType="end"/>
      </w:r>
    </w:p>
    <w:p w14:paraId="53D06AAC" w14:textId="2E785F3B" w:rsidR="000E2C7C" w:rsidRDefault="000E2C7C">
      <w:pPr>
        <w:pStyle w:val="30"/>
        <w:rPr>
          <w:rFonts w:asciiTheme="minorHAnsi" w:hAnsiTheme="minorHAnsi" w:cstheme="minorBidi"/>
          <w:kern w:val="2"/>
          <w:sz w:val="21"/>
          <w:szCs w:val="22"/>
          <w:lang w:val="en-US" w:eastAsia="zh-CN"/>
        </w:rPr>
      </w:pPr>
      <w:r>
        <w:t>5.</w:t>
      </w:r>
      <w:r w:rsidRPr="00365B62">
        <w:rPr>
          <w:lang w:val="en-US" w:eastAsia="zh-CN"/>
        </w:rPr>
        <w:t>3</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_Toc120119496 \h </w:instrText>
      </w:r>
      <w:r>
        <w:fldChar w:fldCharType="separate"/>
      </w:r>
      <w:r>
        <w:t>11</w:t>
      </w:r>
      <w:r>
        <w:fldChar w:fldCharType="end"/>
      </w:r>
    </w:p>
    <w:p w14:paraId="7D99210C" w14:textId="02F29F80" w:rsidR="000E2C7C" w:rsidRDefault="000E2C7C">
      <w:pPr>
        <w:pStyle w:val="30"/>
        <w:rPr>
          <w:rFonts w:asciiTheme="minorHAnsi" w:hAnsiTheme="minorHAnsi" w:cstheme="minorBidi"/>
          <w:kern w:val="2"/>
          <w:sz w:val="21"/>
          <w:szCs w:val="22"/>
          <w:lang w:val="en-US" w:eastAsia="zh-CN"/>
        </w:rPr>
      </w:pPr>
      <w:r>
        <w:t>5.</w:t>
      </w:r>
      <w:r w:rsidRPr="00365B62">
        <w:rPr>
          <w:lang w:val="en-US" w:eastAsia="zh-CN"/>
        </w:rPr>
        <w:t>3</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_Toc120119497 \h </w:instrText>
      </w:r>
      <w:r>
        <w:fldChar w:fldCharType="separate"/>
      </w:r>
      <w:r>
        <w:t>11</w:t>
      </w:r>
      <w:r>
        <w:fldChar w:fldCharType="end"/>
      </w:r>
    </w:p>
    <w:p w14:paraId="7695BE05" w14:textId="4715B97C" w:rsidR="000E2C7C" w:rsidRDefault="000E2C7C">
      <w:pPr>
        <w:pStyle w:val="30"/>
        <w:rPr>
          <w:rFonts w:asciiTheme="minorHAnsi" w:hAnsiTheme="minorHAnsi" w:cstheme="minorBidi"/>
          <w:kern w:val="2"/>
          <w:sz w:val="21"/>
          <w:szCs w:val="22"/>
          <w:lang w:val="en-US" w:eastAsia="zh-CN"/>
        </w:rPr>
      </w:pPr>
      <w:r>
        <w:t>5.</w:t>
      </w:r>
      <w:r w:rsidRPr="00365B62">
        <w:rPr>
          <w:lang w:val="en-US" w:eastAsia="zh-CN"/>
        </w:rPr>
        <w:t>3</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_Toc120119498 \h </w:instrText>
      </w:r>
      <w:r>
        <w:fldChar w:fldCharType="separate"/>
      </w:r>
      <w:r>
        <w:t>11</w:t>
      </w:r>
      <w:r>
        <w:fldChar w:fldCharType="end"/>
      </w:r>
    </w:p>
    <w:p w14:paraId="69A7BEF9" w14:textId="3E7BC7D9" w:rsidR="000E2C7C" w:rsidRDefault="000E2C7C">
      <w:pPr>
        <w:pStyle w:val="30"/>
        <w:rPr>
          <w:rFonts w:asciiTheme="minorHAnsi" w:hAnsiTheme="minorHAnsi" w:cstheme="minorBidi"/>
          <w:kern w:val="2"/>
          <w:sz w:val="21"/>
          <w:szCs w:val="22"/>
          <w:lang w:val="en-US" w:eastAsia="zh-CN"/>
        </w:rPr>
      </w:pPr>
      <w:r>
        <w:t>5.</w:t>
      </w:r>
      <w:r w:rsidRPr="00365B62">
        <w:rPr>
          <w:lang w:val="en-US" w:eastAsia="zh-CN"/>
        </w:rPr>
        <w:t>3</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_Toc120119499 \h </w:instrText>
      </w:r>
      <w:r>
        <w:fldChar w:fldCharType="separate"/>
      </w:r>
      <w:r>
        <w:t>11</w:t>
      </w:r>
      <w:r>
        <w:fldChar w:fldCharType="end"/>
      </w:r>
    </w:p>
    <w:p w14:paraId="63564BB8" w14:textId="5FCD6F82" w:rsidR="000E2C7C" w:rsidRDefault="000E2C7C">
      <w:pPr>
        <w:pStyle w:val="30"/>
        <w:rPr>
          <w:rFonts w:asciiTheme="minorHAnsi" w:hAnsiTheme="minorHAnsi" w:cstheme="minorBidi"/>
          <w:kern w:val="2"/>
          <w:sz w:val="21"/>
          <w:szCs w:val="22"/>
          <w:lang w:val="en-US" w:eastAsia="zh-CN"/>
        </w:rPr>
      </w:pPr>
      <w:r>
        <w:t>5.</w:t>
      </w:r>
      <w:r w:rsidRPr="00365B62">
        <w:rPr>
          <w:lang w:val="en-US" w:eastAsia="zh-CN"/>
        </w:rPr>
        <w:t>3</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_Toc120119500 \h </w:instrText>
      </w:r>
      <w:r>
        <w:fldChar w:fldCharType="separate"/>
      </w:r>
      <w:r>
        <w:t>12</w:t>
      </w:r>
      <w:r>
        <w:fldChar w:fldCharType="end"/>
      </w:r>
    </w:p>
    <w:p w14:paraId="00A3B5F4" w14:textId="57A8EB25" w:rsidR="000E2C7C" w:rsidRDefault="000E2C7C">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Energy usage information exposure under NPN RAN sharing</w:t>
      </w:r>
      <w:r>
        <w:tab/>
      </w:r>
      <w:r>
        <w:fldChar w:fldCharType="begin"/>
      </w:r>
      <w:r>
        <w:instrText xml:space="preserve"> PAGEREF _Toc120119501 \h </w:instrText>
      </w:r>
      <w:r>
        <w:fldChar w:fldCharType="separate"/>
      </w:r>
      <w:r>
        <w:t>12</w:t>
      </w:r>
      <w:r>
        <w:fldChar w:fldCharType="end"/>
      </w:r>
    </w:p>
    <w:p w14:paraId="2387F888" w14:textId="2B27FFF8"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4</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_Toc120119502 \h </w:instrText>
      </w:r>
      <w:r>
        <w:fldChar w:fldCharType="separate"/>
      </w:r>
      <w:r>
        <w:t>12</w:t>
      </w:r>
      <w:r>
        <w:fldChar w:fldCharType="end"/>
      </w:r>
    </w:p>
    <w:p w14:paraId="3256374D" w14:textId="7C2BDD45"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4</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_Toc120119503 \h </w:instrText>
      </w:r>
      <w:r>
        <w:fldChar w:fldCharType="separate"/>
      </w:r>
      <w:r>
        <w:t>12</w:t>
      </w:r>
      <w:r>
        <w:fldChar w:fldCharType="end"/>
      </w:r>
    </w:p>
    <w:p w14:paraId="3094454D" w14:textId="2458F9B5"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4</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_Toc120119504 \h </w:instrText>
      </w:r>
      <w:r>
        <w:fldChar w:fldCharType="separate"/>
      </w:r>
      <w:r>
        <w:t>12</w:t>
      </w:r>
      <w:r>
        <w:fldChar w:fldCharType="end"/>
      </w:r>
    </w:p>
    <w:p w14:paraId="43335F45" w14:textId="4B5BD217"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4</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_Toc120119505 \h </w:instrText>
      </w:r>
      <w:r>
        <w:fldChar w:fldCharType="separate"/>
      </w:r>
      <w:r>
        <w:t>12</w:t>
      </w:r>
      <w:r>
        <w:fldChar w:fldCharType="end"/>
      </w:r>
    </w:p>
    <w:p w14:paraId="24DAB66B" w14:textId="71372675"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4</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_Toc120119506 \h </w:instrText>
      </w:r>
      <w:r>
        <w:fldChar w:fldCharType="separate"/>
      </w:r>
      <w:r>
        <w:t>12</w:t>
      </w:r>
      <w:r>
        <w:fldChar w:fldCharType="end"/>
      </w:r>
    </w:p>
    <w:p w14:paraId="7594E8A8" w14:textId="7357A44C"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4</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_Toc120119507 \h </w:instrText>
      </w:r>
      <w:r>
        <w:fldChar w:fldCharType="separate"/>
      </w:r>
      <w:r>
        <w:t>12</w:t>
      </w:r>
      <w:r>
        <w:fldChar w:fldCharType="end"/>
      </w:r>
    </w:p>
    <w:p w14:paraId="6CAE614D" w14:textId="5568AF9F" w:rsidR="000E2C7C" w:rsidRDefault="000E2C7C">
      <w:pPr>
        <w:pStyle w:val="20"/>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rsidRPr="00365B62">
        <w:rPr>
          <w:rFonts w:cs="Arial"/>
          <w:bCs/>
        </w:rPr>
        <w:t>Use Case on Service Energy Monitoring by an Application Server</w:t>
      </w:r>
      <w:r>
        <w:tab/>
      </w:r>
      <w:r>
        <w:fldChar w:fldCharType="begin"/>
      </w:r>
      <w:r>
        <w:instrText xml:space="preserve"> PAGEREF _Toc120119508 \h </w:instrText>
      </w:r>
      <w:r>
        <w:fldChar w:fldCharType="separate"/>
      </w:r>
      <w:r>
        <w:t>12</w:t>
      </w:r>
      <w:r>
        <w:fldChar w:fldCharType="end"/>
      </w:r>
    </w:p>
    <w:p w14:paraId="78D7B2F1" w14:textId="7236BD92"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5</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_Toc120119509 \h </w:instrText>
      </w:r>
      <w:r>
        <w:fldChar w:fldCharType="separate"/>
      </w:r>
      <w:r>
        <w:t>12</w:t>
      </w:r>
      <w:r>
        <w:fldChar w:fldCharType="end"/>
      </w:r>
    </w:p>
    <w:p w14:paraId="05F8BE04" w14:textId="1AD69528"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5</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_Toc120119510 \h </w:instrText>
      </w:r>
      <w:r>
        <w:fldChar w:fldCharType="separate"/>
      </w:r>
      <w:r>
        <w:t>13</w:t>
      </w:r>
      <w:r>
        <w:fldChar w:fldCharType="end"/>
      </w:r>
    </w:p>
    <w:p w14:paraId="329E59AC" w14:textId="0093B5BC"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5</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_Toc120119511 \h </w:instrText>
      </w:r>
      <w:r>
        <w:fldChar w:fldCharType="separate"/>
      </w:r>
      <w:r>
        <w:t>13</w:t>
      </w:r>
      <w:r>
        <w:fldChar w:fldCharType="end"/>
      </w:r>
    </w:p>
    <w:p w14:paraId="7FE2FA7D" w14:textId="597B282A"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5</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_Toc120119512 \h </w:instrText>
      </w:r>
      <w:r>
        <w:fldChar w:fldCharType="separate"/>
      </w:r>
      <w:r>
        <w:t>14</w:t>
      </w:r>
      <w:r>
        <w:fldChar w:fldCharType="end"/>
      </w:r>
    </w:p>
    <w:p w14:paraId="41B099E7" w14:textId="695482F4"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5</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_Toc120119513 \h </w:instrText>
      </w:r>
      <w:r>
        <w:fldChar w:fldCharType="separate"/>
      </w:r>
      <w:r>
        <w:t>14</w:t>
      </w:r>
      <w:r>
        <w:fldChar w:fldCharType="end"/>
      </w:r>
    </w:p>
    <w:p w14:paraId="2F0CFC93" w14:textId="734725AB" w:rsidR="000E2C7C" w:rsidRDefault="000E2C7C">
      <w:pPr>
        <w:pStyle w:val="30"/>
        <w:rPr>
          <w:rFonts w:asciiTheme="minorHAnsi" w:hAnsiTheme="minorHAnsi" w:cstheme="minorBidi"/>
          <w:kern w:val="2"/>
          <w:sz w:val="21"/>
          <w:szCs w:val="22"/>
          <w:lang w:val="en-US" w:eastAsia="zh-CN"/>
        </w:rPr>
      </w:pPr>
      <w:r>
        <w:t>5.</w:t>
      </w:r>
      <w:r w:rsidRPr="00365B62">
        <w:rPr>
          <w:rFonts w:eastAsia="宋体"/>
          <w:lang w:val="en-US" w:eastAsia="zh-CN"/>
        </w:rPr>
        <w:t>5</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_Toc120119514 \h </w:instrText>
      </w:r>
      <w:r>
        <w:fldChar w:fldCharType="separate"/>
      </w:r>
      <w:r>
        <w:t>14</w:t>
      </w:r>
      <w:r>
        <w:fldChar w:fldCharType="end"/>
      </w:r>
    </w:p>
    <w:p w14:paraId="20425C16" w14:textId="749282D0" w:rsidR="000E2C7C" w:rsidRDefault="000E2C7C">
      <w:pPr>
        <w:pStyle w:val="10"/>
        <w:rPr>
          <w:rFonts w:asciiTheme="minorHAnsi" w:hAnsiTheme="minorHAnsi" w:cstheme="minorBidi"/>
          <w:kern w:val="2"/>
          <w:sz w:val="21"/>
          <w:szCs w:val="22"/>
          <w:lang w:val="en-US" w:eastAsia="zh-CN"/>
        </w:rPr>
      </w:pPr>
      <w:r w:rsidRPr="00365B62">
        <w:rPr>
          <w:rFonts w:eastAsia="宋体"/>
          <w:lang w:val="en-US" w:eastAsia="zh-CN"/>
        </w:rPr>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_Toc120119515 \h </w:instrText>
      </w:r>
      <w:r>
        <w:fldChar w:fldCharType="separate"/>
      </w:r>
      <w:r>
        <w:t>15</w:t>
      </w:r>
      <w:r>
        <w:fldChar w:fldCharType="end"/>
      </w:r>
    </w:p>
    <w:p w14:paraId="2CD372D0" w14:textId="48F133DB" w:rsidR="000E2C7C" w:rsidRDefault="000E2C7C">
      <w:pPr>
        <w:pStyle w:val="10"/>
        <w:rPr>
          <w:rFonts w:asciiTheme="minorHAnsi" w:hAnsiTheme="minorHAnsi" w:cstheme="minorBidi"/>
          <w:kern w:val="2"/>
          <w:sz w:val="21"/>
          <w:szCs w:val="22"/>
          <w:lang w:val="en-US" w:eastAsia="zh-CN"/>
        </w:rPr>
      </w:pPr>
      <w:r w:rsidRPr="00365B62">
        <w:rPr>
          <w:rFonts w:eastAsia="宋体"/>
          <w:lang w:val="en-US" w:eastAsia="zh-CN"/>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_Toc120119516 \h </w:instrText>
      </w:r>
      <w:r>
        <w:fldChar w:fldCharType="separate"/>
      </w:r>
      <w:r>
        <w:t>15</w:t>
      </w:r>
      <w:r>
        <w:fldChar w:fldCharType="end"/>
      </w:r>
    </w:p>
    <w:p w14:paraId="46E85F97" w14:textId="645F6D03" w:rsidR="000E2C7C" w:rsidRDefault="000E2C7C">
      <w:pPr>
        <w:pStyle w:val="80"/>
        <w:rPr>
          <w:rFonts w:asciiTheme="minorHAnsi" w:hAnsiTheme="minorHAnsi" w:cstheme="minorBidi"/>
          <w:b w:val="0"/>
          <w:kern w:val="2"/>
          <w:sz w:val="21"/>
          <w:szCs w:val="22"/>
          <w:lang w:val="en-US" w:eastAsia="zh-CN"/>
        </w:rPr>
      </w:pPr>
      <w:r>
        <w:t>Annex A (informative): Existing Energy Efficiency Standardisation</w:t>
      </w:r>
      <w:r>
        <w:tab/>
      </w:r>
      <w:r>
        <w:fldChar w:fldCharType="begin"/>
      </w:r>
      <w:r>
        <w:instrText xml:space="preserve"> PAGEREF _Toc120119517 \h </w:instrText>
      </w:r>
      <w:r>
        <w:fldChar w:fldCharType="separate"/>
      </w:r>
      <w:r>
        <w:t>16</w:t>
      </w:r>
      <w:r>
        <w:fldChar w:fldCharType="end"/>
      </w:r>
    </w:p>
    <w:p w14:paraId="5BA80F60" w14:textId="55F30604" w:rsidR="000E2C7C" w:rsidRDefault="000E2C7C">
      <w:pPr>
        <w:pStyle w:val="80"/>
        <w:rPr>
          <w:rFonts w:asciiTheme="minorHAnsi" w:hAnsiTheme="minorHAnsi" w:cstheme="minorBidi"/>
          <w:b w:val="0"/>
          <w:kern w:val="2"/>
          <w:sz w:val="21"/>
          <w:szCs w:val="22"/>
          <w:lang w:val="en-US" w:eastAsia="zh-CN"/>
        </w:rPr>
      </w:pPr>
      <w:r>
        <w:t>Annex B (informative): Change history</w:t>
      </w:r>
      <w:r>
        <w:tab/>
      </w:r>
      <w:r>
        <w:fldChar w:fldCharType="begin"/>
      </w:r>
      <w:r>
        <w:instrText xml:space="preserve"> PAGEREF _Toc120119518 \h </w:instrText>
      </w:r>
      <w:r>
        <w:fldChar w:fldCharType="separate"/>
      </w:r>
      <w:r>
        <w:t>19</w:t>
      </w:r>
      <w:r>
        <w:fldChar w:fldCharType="end"/>
      </w:r>
    </w:p>
    <w:p w14:paraId="0B9E3498" w14:textId="16650D2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1"/>
      </w:pPr>
      <w:bookmarkStart w:id="16" w:name="foreword"/>
      <w:bookmarkStart w:id="17" w:name="_Toc112402468"/>
      <w:bookmarkStart w:id="18" w:name="_Toc112403518"/>
      <w:bookmarkStart w:id="19" w:name="_Toc112660790"/>
      <w:bookmarkStart w:id="20" w:name="_Toc113369770"/>
      <w:bookmarkStart w:id="21" w:name="_Toc120118701"/>
      <w:bookmarkStart w:id="22" w:name="_Toc120119472"/>
      <w:bookmarkEnd w:id="16"/>
      <w:r w:rsidRPr="004D3578">
        <w:lastRenderedPageBreak/>
        <w:t>Foreword</w:t>
      </w:r>
      <w:bookmarkEnd w:id="17"/>
      <w:bookmarkEnd w:id="18"/>
      <w:bookmarkEnd w:id="19"/>
      <w:bookmarkEnd w:id="20"/>
      <w:bookmarkEnd w:id="21"/>
      <w:bookmarkEnd w:id="22"/>
    </w:p>
    <w:p w14:paraId="2511FBFA" w14:textId="213F5E31" w:rsidR="00080512" w:rsidRPr="004D3578" w:rsidRDefault="00080512">
      <w:r w:rsidRPr="004D3578">
        <w:t xml:space="preserve">This </w:t>
      </w:r>
      <w:r w:rsidRPr="00952186">
        <w:t xml:space="preserve">Technical </w:t>
      </w:r>
      <w:bookmarkStart w:id="23" w:name="spectype3"/>
      <w:r w:rsidR="00602AEA" w:rsidRPr="00952186">
        <w:t>Report</w:t>
      </w:r>
      <w:bookmarkEnd w:id="23"/>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1"/>
      </w:pPr>
      <w:bookmarkStart w:id="24" w:name="introduction"/>
      <w:bookmarkEnd w:id="24"/>
      <w:r w:rsidRPr="004D3578">
        <w:br w:type="page"/>
      </w:r>
      <w:bookmarkStart w:id="25" w:name="scope"/>
      <w:bookmarkStart w:id="26" w:name="_Toc112402469"/>
      <w:bookmarkStart w:id="27" w:name="_Toc112403519"/>
      <w:bookmarkStart w:id="28" w:name="_Toc112660791"/>
      <w:bookmarkStart w:id="29" w:name="_Toc113369771"/>
      <w:bookmarkStart w:id="30" w:name="_Toc120118702"/>
      <w:bookmarkStart w:id="31" w:name="_Toc120119473"/>
      <w:bookmarkEnd w:id="25"/>
      <w:r w:rsidRPr="004D3578">
        <w:lastRenderedPageBreak/>
        <w:t>1</w:t>
      </w:r>
      <w:r w:rsidRPr="004D3578">
        <w:tab/>
        <w:t>Scope</w:t>
      </w:r>
      <w:bookmarkEnd w:id="26"/>
      <w:bookmarkEnd w:id="27"/>
      <w:bookmarkEnd w:id="28"/>
      <w:bookmarkEnd w:id="29"/>
      <w:bookmarkEnd w:id="30"/>
      <w:bookmarkEnd w:id="31"/>
    </w:p>
    <w:p w14:paraId="20B913BE" w14:textId="77777777" w:rsidR="00AA002C" w:rsidRDefault="00AA002C" w:rsidP="00AA002C">
      <w:r>
        <w:t>The present document provides stage 1</w:t>
      </w:r>
      <w:r w:rsidRPr="001A7BCB">
        <w:rPr>
          <w:rFonts w:ascii="等线" w:eastAsia="等线" w:hAnsi="等线" w:hint="eastAsia"/>
          <w:lang w:eastAsia="zh-CN"/>
        </w:rPr>
        <w:t xml:space="preserve"> </w:t>
      </w:r>
      <w:r>
        <w:t xml:space="preserve">use cases and potential 5G requirements on </w:t>
      </w:r>
      <w:r w:rsidRPr="007E3B44">
        <w:t>the following aspects regarding enhancements to</w:t>
      </w:r>
      <w:r w:rsidRPr="007E3B44" w:rsidDel="007E3B44">
        <w:t xml:space="preserve"> </w:t>
      </w:r>
      <w:r w:rsidRPr="009835B6">
        <w:t xml:space="preserve">Energy Efficiency </w:t>
      </w:r>
      <w:r>
        <w:t>of 5G network.</w:t>
      </w:r>
    </w:p>
    <w:p w14:paraId="773727BA" w14:textId="77777777" w:rsidR="00AA002C" w:rsidRDefault="00AA002C" w:rsidP="00AA002C">
      <w:pPr>
        <w:pStyle w:val="B1"/>
      </w:pPr>
      <w:r>
        <w:t xml:space="preserve">- </w:t>
      </w:r>
      <w:bookmarkStart w:id="32" w:name="_Hlk95989237"/>
      <w:r>
        <w:t xml:space="preserve">Defining and supporting energy efficiency criteria </w:t>
      </w:r>
      <w:r>
        <w:rPr>
          <w:rFonts w:hint="eastAsia"/>
        </w:rPr>
        <w:t>as</w:t>
      </w:r>
      <w:r w:rsidRPr="001603D6">
        <w:t xml:space="preserve"> part of communication service</w:t>
      </w:r>
      <w:r>
        <w:t xml:space="preserve"> </w:t>
      </w:r>
      <w:r w:rsidRPr="00977A8A">
        <w:t>to user and application services</w:t>
      </w:r>
      <w:r>
        <w:t xml:space="preserve">, </w:t>
      </w:r>
    </w:p>
    <w:p w14:paraId="19FC0442" w14:textId="77777777" w:rsidR="00AA002C" w:rsidRDefault="00AA002C" w:rsidP="00AA002C">
      <w:pPr>
        <w:pStyle w:val="B1"/>
      </w:pPr>
      <w:r>
        <w:t xml:space="preserve">- Supporting </w:t>
      </w:r>
      <w:r w:rsidRPr="00AA002C">
        <w:t xml:space="preserve">information exposure of systematic energy consumption </w:t>
      </w:r>
      <w:r w:rsidRPr="00AA002C">
        <w:rPr>
          <w:rFonts w:hint="eastAsia"/>
        </w:rPr>
        <w:t>or</w:t>
      </w:r>
      <w:r w:rsidRPr="00AA002C">
        <w:t xml:space="preserve"> level of energy efficiency to vertical customers</w:t>
      </w:r>
      <w:r>
        <w:t>.</w:t>
      </w:r>
    </w:p>
    <w:p w14:paraId="743C0ADA" w14:textId="77777777" w:rsidR="00AA002C" w:rsidRDefault="00AA002C" w:rsidP="00AA002C">
      <w:pPr>
        <w:pStyle w:val="B1"/>
      </w:pPr>
      <w:r>
        <w:t>- Gap analysis between the identified potential requirements and existing 5GS requirements or functionalities.</w:t>
      </w:r>
    </w:p>
    <w:bookmarkEnd w:id="32"/>
    <w:p w14:paraId="72671C5F" w14:textId="7598C449" w:rsidR="00FD1FA2" w:rsidRPr="004D3578" w:rsidRDefault="00AA002C" w:rsidP="00AA002C">
      <w:pPr>
        <w:pStyle w:val="B1"/>
      </w:pPr>
      <w:r>
        <w:rPr>
          <w:rFonts w:hint="eastAsia"/>
        </w:rPr>
        <w:t>-</w:t>
      </w:r>
      <w:r>
        <w:t xml:space="preserve"> Potential requirements on security, charging and privacy aspects.</w:t>
      </w:r>
    </w:p>
    <w:p w14:paraId="794720D9" w14:textId="44949377" w:rsidR="00080512" w:rsidRPr="004D3578" w:rsidRDefault="00080512">
      <w:pPr>
        <w:pStyle w:val="1"/>
      </w:pPr>
      <w:bookmarkStart w:id="33" w:name="references"/>
      <w:bookmarkStart w:id="34" w:name="_Toc112402470"/>
      <w:bookmarkStart w:id="35" w:name="_Toc112403520"/>
      <w:bookmarkStart w:id="36" w:name="_Toc112660792"/>
      <w:bookmarkStart w:id="37" w:name="_Toc113369772"/>
      <w:bookmarkStart w:id="38" w:name="_Toc120118703"/>
      <w:bookmarkStart w:id="39" w:name="_Toc120119474"/>
      <w:bookmarkEnd w:id="33"/>
      <w:r w:rsidRPr="004D3578">
        <w:t>2</w:t>
      </w:r>
      <w:r w:rsidRPr="004D3578">
        <w:tab/>
        <w:t>References</w:t>
      </w:r>
      <w:bookmarkEnd w:id="34"/>
      <w:bookmarkEnd w:id="35"/>
      <w:bookmarkEnd w:id="36"/>
      <w:bookmarkEnd w:id="37"/>
      <w:bookmarkEnd w:id="38"/>
      <w:bookmarkEnd w:id="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6B3E5597" w:rsidR="00D5033B" w:rsidRDefault="00EC4A25" w:rsidP="00EC4A25">
      <w:pPr>
        <w:pStyle w:val="EX"/>
      </w:pPr>
      <w:r w:rsidRPr="004D3578">
        <w:t>[1]</w:t>
      </w:r>
      <w:r w:rsidRPr="004D3578">
        <w:tab/>
        <w:t>3GPP TR 21.905: "Vocabulary for 3GPP Specifications".</w:t>
      </w:r>
    </w:p>
    <w:p w14:paraId="08FB9C88" w14:textId="002C01C6" w:rsidR="000E5959" w:rsidRDefault="000E5959" w:rsidP="000E5959">
      <w:pPr>
        <w:pStyle w:val="EX"/>
      </w:pPr>
      <w:r w:rsidRPr="004D3578">
        <w:t>[</w:t>
      </w:r>
      <w:r w:rsidR="00A372E2">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37B0BCFD" w14:textId="1855333D" w:rsidR="000E5959" w:rsidRDefault="000E5959" w:rsidP="000E5959">
      <w:pPr>
        <w:pStyle w:val="EX"/>
      </w:pPr>
      <w:r>
        <w:t>[</w:t>
      </w:r>
      <w:r w:rsidR="00A372E2">
        <w:t>3</w:t>
      </w:r>
      <w:r>
        <w:t>]</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24EF680" w14:textId="44B40DCD" w:rsidR="000E5959" w:rsidRDefault="000E5959" w:rsidP="000E5959">
      <w:pPr>
        <w:pStyle w:val="EX"/>
      </w:pPr>
      <w:r>
        <w:t>[</w:t>
      </w:r>
      <w:r w:rsidR="00A372E2">
        <w:t>4</w:t>
      </w:r>
      <w:r>
        <w:t>]</w:t>
      </w:r>
      <w:r w:rsidRPr="00576536">
        <w:t xml:space="preserve"> </w:t>
      </w:r>
      <w:r w:rsidRPr="004D3578">
        <w:tab/>
      </w:r>
      <w:r w:rsidRPr="00576536">
        <w:t xml:space="preserve"> GSMA Intelligence</w:t>
      </w:r>
      <w:r>
        <w:rPr>
          <w:rFonts w:hint="eastAsia"/>
          <w:lang w:eastAsia="zh-CN"/>
        </w:rPr>
        <w:t>:</w:t>
      </w:r>
      <w:r w:rsidRPr="00576536">
        <w:t xml:space="preserve"> "Going green: benchmarking the energy efficiency of mobile", June 2021.</w:t>
      </w:r>
    </w:p>
    <w:p w14:paraId="7A535600" w14:textId="36067F86" w:rsidR="000E5959" w:rsidRDefault="000E5959" w:rsidP="000E5959">
      <w:pPr>
        <w:pStyle w:val="EX"/>
      </w:pPr>
      <w:r>
        <w:t>[</w:t>
      </w:r>
      <w:r w:rsidR="00A372E2">
        <w:t>5</w:t>
      </w:r>
      <w:r>
        <w:t>]</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A174578" w14:textId="29DC88EB" w:rsidR="000E5959" w:rsidRPr="00775352" w:rsidRDefault="000E5959" w:rsidP="000E5959">
      <w:pPr>
        <w:pStyle w:val="EX"/>
      </w:pPr>
      <w:r>
        <w:t>[</w:t>
      </w:r>
      <w:r w:rsidR="00A372E2">
        <w:t>6</w:t>
      </w:r>
      <w:r>
        <w:t>]</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19D0F605" w14:textId="17283C09" w:rsidR="000E5959" w:rsidRPr="00C93130" w:rsidRDefault="000E5959" w:rsidP="000E5959">
      <w:pPr>
        <w:pStyle w:val="EX"/>
        <w:rPr>
          <w:lang w:val="en-US"/>
        </w:rPr>
      </w:pPr>
      <w:r>
        <w:t>[</w:t>
      </w:r>
      <w:r w:rsidR="00A372E2">
        <w:t>7</w:t>
      </w:r>
      <w:r>
        <w:t>]</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007AE71A" w14:textId="689C8B0C" w:rsidR="000E5959" w:rsidRPr="00775352" w:rsidRDefault="000E5959" w:rsidP="000E5959">
      <w:pPr>
        <w:pStyle w:val="EX"/>
      </w:pPr>
      <w:r>
        <w:t>[</w:t>
      </w:r>
      <w:r w:rsidR="00A372E2">
        <w:t>8</w:t>
      </w:r>
      <w:r>
        <w:t>]</w:t>
      </w:r>
      <w:r w:rsidRPr="00576536">
        <w:t xml:space="preserve"> </w:t>
      </w:r>
      <w:r w:rsidRPr="004D3578">
        <w:tab/>
      </w:r>
      <w:r>
        <w:t xml:space="preserve">3GPP </w:t>
      </w:r>
      <w:r w:rsidRPr="007210DE">
        <w:t>RP-213554</w:t>
      </w:r>
      <w:r>
        <w:t>:</w:t>
      </w:r>
      <w:r w:rsidRPr="007210DE">
        <w:t xml:space="preserve"> </w:t>
      </w:r>
      <w:r w:rsidRPr="00576536">
        <w:t>"</w:t>
      </w:r>
      <w:r w:rsidRPr="007210DE">
        <w:t>Study on network energy savings for NR</w:t>
      </w:r>
      <w:r w:rsidRPr="00576536">
        <w:t xml:space="preserve"> "</w:t>
      </w:r>
    </w:p>
    <w:p w14:paraId="0600764A" w14:textId="433F72B7" w:rsidR="000E5959" w:rsidRPr="00B95F89" w:rsidRDefault="000E5959" w:rsidP="000E5959">
      <w:pPr>
        <w:pStyle w:val="EX"/>
      </w:pPr>
      <w:r w:rsidRPr="00B95F89">
        <w:t>[</w:t>
      </w:r>
      <w:r w:rsidR="00D34D61">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5AC69DF2" w14:textId="70355892" w:rsidR="000E5959" w:rsidRDefault="000E5959" w:rsidP="000E5959">
      <w:pPr>
        <w:pStyle w:val="EX"/>
      </w:pPr>
      <w:r w:rsidRPr="00B95F89">
        <w:t>[</w:t>
      </w:r>
      <w:r w:rsidR="00D34D61">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10A62092" w14:textId="2F7A3809" w:rsidR="000E5959" w:rsidRDefault="000E5959" w:rsidP="000E5959">
      <w:pPr>
        <w:pStyle w:val="EX"/>
      </w:pPr>
      <w:r w:rsidRPr="00B95F89">
        <w:t>[</w:t>
      </w:r>
      <w:r w:rsidR="00D34D61">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503C387C" w14:textId="3A590657" w:rsidR="000E5959" w:rsidRPr="008577C3" w:rsidRDefault="000E5959" w:rsidP="000E5959">
      <w:pPr>
        <w:pStyle w:val="EX"/>
      </w:pPr>
      <w:r>
        <w:t>[</w:t>
      </w:r>
      <w:r w:rsidR="00D34D61">
        <w:t>12</w:t>
      </w:r>
      <w:r>
        <w:t>]</w:t>
      </w:r>
      <w:r>
        <w:tab/>
        <w:t>3GPP TS 28.554: "Management and orchestration; 5G end to end Key Performance Indicators (KPI)".</w:t>
      </w:r>
    </w:p>
    <w:p w14:paraId="314FD6C6" w14:textId="07EE9552" w:rsidR="000E5959" w:rsidRPr="008577C3" w:rsidRDefault="000E5959" w:rsidP="000E5959">
      <w:pPr>
        <w:pStyle w:val="EX"/>
      </w:pPr>
      <w:r>
        <w:t>[</w:t>
      </w:r>
      <w:r w:rsidR="00D34D61">
        <w:t>13</w:t>
      </w:r>
      <w:r>
        <w:t>]</w:t>
      </w:r>
      <w:r>
        <w:tab/>
        <w:t>3GPP TS 28.622: "</w:t>
      </w:r>
      <w:r w:rsidRPr="009F414F">
        <w:t>Telecommunication management; Generic Network Resource Model (NRM) Integration Reference Point (IRP); Information Service (IS)</w:t>
      </w:r>
      <w:r>
        <w:t>".</w:t>
      </w:r>
    </w:p>
    <w:p w14:paraId="619DBECA" w14:textId="5307DF3E" w:rsidR="00351F1C" w:rsidRDefault="00351F1C" w:rsidP="00351F1C">
      <w:pPr>
        <w:pStyle w:val="EX"/>
      </w:pPr>
      <w:r w:rsidRPr="00000DB3">
        <w:lastRenderedPageBreak/>
        <w:t>[</w:t>
      </w:r>
      <w:r w:rsidR="00D34D61">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404D4E62" w14:textId="4FC4B530" w:rsidR="007836FE" w:rsidRPr="0094425C" w:rsidRDefault="007836FE" w:rsidP="007836FE">
      <w:pPr>
        <w:pStyle w:val="EX"/>
        <w:rPr>
          <w:lang w:val="en-US"/>
        </w:rPr>
      </w:pPr>
      <w:r>
        <w:t>[</w:t>
      </w:r>
      <w:r w:rsidR="00351FE5">
        <w:t>15</w:t>
      </w:r>
      <w:r>
        <w:t>]</w:t>
      </w:r>
      <w:r>
        <w:tab/>
        <w:t>3GPP TS 22.261, "</w:t>
      </w:r>
      <w:r w:rsidRPr="000921B9">
        <w:t xml:space="preserve"> </w:t>
      </w:r>
      <w:r w:rsidRPr="00736B3F">
        <w:t xml:space="preserve">Service requirements for </w:t>
      </w:r>
      <w:r>
        <w:t>the 5G system".</w:t>
      </w:r>
    </w:p>
    <w:p w14:paraId="700C2BB5" w14:textId="77777777" w:rsidR="007836FE" w:rsidRPr="004D3578" w:rsidRDefault="007836FE" w:rsidP="00351F1C">
      <w:pPr>
        <w:pStyle w:val="EX"/>
      </w:pPr>
    </w:p>
    <w:p w14:paraId="24ACB616" w14:textId="77777777" w:rsidR="00080512" w:rsidRPr="004D3578" w:rsidRDefault="00080512">
      <w:pPr>
        <w:pStyle w:val="1"/>
      </w:pPr>
      <w:bookmarkStart w:id="40" w:name="definitions"/>
      <w:bookmarkStart w:id="41" w:name="_Toc112402471"/>
      <w:bookmarkStart w:id="42" w:name="_Toc112403521"/>
      <w:bookmarkStart w:id="43" w:name="_Toc112660793"/>
      <w:bookmarkStart w:id="44" w:name="_Toc113369773"/>
      <w:bookmarkStart w:id="45" w:name="_Toc120118704"/>
      <w:bookmarkStart w:id="46" w:name="_Toc120119475"/>
      <w:bookmarkEnd w:id="40"/>
      <w:r w:rsidRPr="004D3578">
        <w:t>3</w:t>
      </w:r>
      <w:r w:rsidRPr="004D3578">
        <w:tab/>
        <w:t>Definitions</w:t>
      </w:r>
      <w:r w:rsidR="00602AEA">
        <w:t xml:space="preserve"> of terms, symbols and abbreviations</w:t>
      </w:r>
      <w:bookmarkEnd w:id="41"/>
      <w:bookmarkEnd w:id="42"/>
      <w:bookmarkEnd w:id="43"/>
      <w:bookmarkEnd w:id="44"/>
      <w:bookmarkEnd w:id="45"/>
      <w:bookmarkEnd w:id="46"/>
    </w:p>
    <w:p w14:paraId="6CBABCF9" w14:textId="77777777" w:rsidR="00080512" w:rsidRPr="004D3578" w:rsidRDefault="00080512">
      <w:pPr>
        <w:pStyle w:val="2"/>
      </w:pPr>
      <w:bookmarkStart w:id="47" w:name="_Toc112402472"/>
      <w:bookmarkStart w:id="48" w:name="_Toc112403522"/>
      <w:bookmarkStart w:id="49" w:name="_Toc112660794"/>
      <w:bookmarkStart w:id="50" w:name="_Toc113369774"/>
      <w:bookmarkStart w:id="51" w:name="_Toc120118705"/>
      <w:bookmarkStart w:id="52" w:name="_Toc120119476"/>
      <w:r w:rsidRPr="004D3578">
        <w:t>3.1</w:t>
      </w:r>
      <w:r w:rsidRPr="004D3578">
        <w:tab/>
      </w:r>
      <w:r w:rsidR="002B6339">
        <w:t>Terms</w:t>
      </w:r>
      <w:bookmarkEnd w:id="47"/>
      <w:bookmarkEnd w:id="48"/>
      <w:bookmarkEnd w:id="49"/>
      <w:bookmarkEnd w:id="50"/>
      <w:bookmarkEnd w:id="51"/>
      <w:bookmarkEnd w:id="52"/>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D1332C8" w14:textId="77777777" w:rsidR="00523B1B" w:rsidRPr="00FA589F" w:rsidRDefault="00523B1B" w:rsidP="00523B1B">
      <w:pPr>
        <w:rPr>
          <w:rFonts w:eastAsia="等线"/>
        </w:rPr>
      </w:pPr>
      <w:r w:rsidRPr="001A0CB6">
        <w:rPr>
          <w:rFonts w:eastAsia="等线"/>
          <w:b/>
        </w:rPr>
        <w:t>Energy efficiency modes:</w:t>
      </w:r>
      <w:r w:rsidRPr="001A0CB6">
        <w:rPr>
          <w:rFonts w:eastAsia="等线"/>
        </w:rPr>
        <w:t xml:space="preserve"> refer to the power saving mode, switching off status which are defined in TS 28.310.</w:t>
      </w:r>
    </w:p>
    <w:p w14:paraId="64901F7C" w14:textId="77777777" w:rsidR="00523B1B" w:rsidRDefault="00523B1B" w:rsidP="00523B1B">
      <w:pPr>
        <w:pStyle w:val="EditorsNote"/>
        <w:rPr>
          <w:rFonts w:eastAsia="Malgun Gothic"/>
          <w:lang w:val="en-US" w:eastAsia="ko-KR"/>
        </w:rPr>
      </w:pPr>
      <w:r>
        <w:rPr>
          <w:rFonts w:eastAsia="Malgun Gothic"/>
          <w:lang w:val="en-US" w:eastAsia="ko-KR"/>
        </w:rPr>
        <w:t xml:space="preserve">Editor’s </w:t>
      </w:r>
      <w:r>
        <w:rPr>
          <w:rFonts w:eastAsia="Malgun Gothic" w:hint="eastAsia"/>
          <w:lang w:val="en-US" w:eastAsia="ko-KR"/>
        </w:rPr>
        <w:t xml:space="preserve">Note: </w:t>
      </w:r>
      <w:r>
        <w:rPr>
          <w:rFonts w:eastAsia="Malgun Gothic"/>
          <w:lang w:val="en-US" w:eastAsia="ko-KR"/>
        </w:rPr>
        <w:t>the definition of energy efficiency modes is for FFS.</w:t>
      </w:r>
    </w:p>
    <w:p w14:paraId="186858FB" w14:textId="77777777" w:rsidR="00550E59" w:rsidRDefault="00550E59" w:rsidP="00550E59">
      <w:r w:rsidRPr="009332B6">
        <w:rPr>
          <w:b/>
        </w:rPr>
        <w:t>energy charging rate</w:t>
      </w:r>
      <w:r>
        <w:t>: a means of determining the energy usage consequence (use of energy credit) associated with charging events.</w:t>
      </w:r>
    </w:p>
    <w:p w14:paraId="762A4E6D" w14:textId="77777777" w:rsidR="00550E59" w:rsidRDefault="00550E59" w:rsidP="00550E59">
      <w:pPr>
        <w:pStyle w:val="NO"/>
      </w:pPr>
      <w:r>
        <w:t>NOTE:</w:t>
      </w:r>
      <w:r>
        <w:tab/>
        <w:t>The rate listed above is a charging rate, completely distinct and unrelated to the 'Maximum Energy Utilization Rate' as discussed in 5.1.</w:t>
      </w:r>
    </w:p>
    <w:p w14:paraId="500FA31C" w14:textId="77777777" w:rsidR="00550E59" w:rsidRDefault="00550E59" w:rsidP="00550E59">
      <w:r w:rsidRPr="009332B6">
        <w:rPr>
          <w:b/>
        </w:rPr>
        <w:t>energy credit</w:t>
      </w:r>
      <w:r>
        <w:t>: a quantity of credit associated with the subscriber that can be used for credit control by the 5G system.</w:t>
      </w:r>
    </w:p>
    <w:p w14:paraId="0D525809" w14:textId="77777777" w:rsidR="00425F02" w:rsidRDefault="00425F02" w:rsidP="00425F02">
      <w:r w:rsidRPr="009332B6">
        <w:rPr>
          <w:b/>
        </w:rPr>
        <w:t>maximum energy credit limit</w:t>
      </w:r>
      <w:r>
        <w:t>: a policy establishing an upper bound on the quantity of energy used by the 5G system to provide services provided to a specific subscriber.</w:t>
      </w:r>
    </w:p>
    <w:p w14:paraId="11460CF0" w14:textId="09059857" w:rsidR="00523B1B" w:rsidRPr="00425F02" w:rsidRDefault="00523B1B"/>
    <w:p w14:paraId="5E81C5C1" w14:textId="675B734D" w:rsidR="00080512" w:rsidRPr="004D3578" w:rsidRDefault="00080512">
      <w:pPr>
        <w:pStyle w:val="2"/>
      </w:pPr>
      <w:bookmarkStart w:id="53" w:name="_Toc112402473"/>
      <w:bookmarkStart w:id="54" w:name="_Toc112403523"/>
      <w:bookmarkStart w:id="55" w:name="_Toc112660795"/>
      <w:bookmarkStart w:id="56" w:name="_Toc113369775"/>
      <w:bookmarkStart w:id="57" w:name="_Toc120118706"/>
      <w:bookmarkStart w:id="58" w:name="_Toc120119477"/>
      <w:r w:rsidRPr="004D3578">
        <w:t>3.</w:t>
      </w:r>
      <w:r w:rsidR="000D7E9C">
        <w:t>2</w:t>
      </w:r>
      <w:r w:rsidRPr="004D3578">
        <w:tab/>
        <w:t>Abbreviations</w:t>
      </w:r>
      <w:bookmarkEnd w:id="53"/>
      <w:bookmarkEnd w:id="54"/>
      <w:bookmarkEnd w:id="55"/>
      <w:bookmarkEnd w:id="56"/>
      <w:bookmarkEnd w:id="57"/>
      <w:bookmarkEnd w:id="58"/>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1252711E" w:rsidR="009616FD"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87ABE8" w:rsidR="00080512" w:rsidRPr="004D3578" w:rsidRDefault="00080512">
      <w:pPr>
        <w:pStyle w:val="1"/>
      </w:pPr>
      <w:bookmarkStart w:id="59" w:name="clause4"/>
      <w:bookmarkStart w:id="60" w:name="_Toc112402474"/>
      <w:bookmarkStart w:id="61" w:name="_Toc112403524"/>
      <w:bookmarkStart w:id="62" w:name="_Toc112660796"/>
      <w:bookmarkStart w:id="63" w:name="_Toc113369776"/>
      <w:bookmarkStart w:id="64" w:name="_Toc120118707"/>
      <w:bookmarkStart w:id="65" w:name="_Toc120119478"/>
      <w:bookmarkEnd w:id="59"/>
      <w:r w:rsidRPr="004D3578">
        <w:t>4</w:t>
      </w:r>
      <w:r w:rsidRPr="004D3578">
        <w:tab/>
      </w:r>
      <w:r w:rsidR="00A67CAC">
        <w:t>Overview</w:t>
      </w:r>
      <w:bookmarkEnd w:id="60"/>
      <w:bookmarkEnd w:id="61"/>
      <w:bookmarkEnd w:id="62"/>
      <w:bookmarkEnd w:id="63"/>
      <w:bookmarkEnd w:id="64"/>
      <w:bookmarkEnd w:id="65"/>
    </w:p>
    <w:p w14:paraId="09F16AC8" w14:textId="77777777" w:rsidR="00AA002C" w:rsidRDefault="00AA002C" w:rsidP="00AA002C">
      <w:pPr>
        <w:rPr>
          <w:lang w:eastAsia="zh-CN"/>
        </w:rPr>
      </w:pPr>
      <w:r>
        <w:rPr>
          <w:lang w:eastAsia="zh-CN"/>
        </w:rPr>
        <w:t xml:space="preserve">Climate change and globally energy shortage are issues </w:t>
      </w:r>
      <w:r w:rsidRPr="00B912F0">
        <w:rPr>
          <w:lang w:eastAsia="zh-CN"/>
        </w:rPr>
        <w:t>that requires international cooperation and coor</w:t>
      </w:r>
      <w:r>
        <w:rPr>
          <w:lang w:eastAsia="zh-CN"/>
        </w:rPr>
        <w:t xml:space="preserve">dinated solutions at all levels, many regions and countries have published related policies and requirements to control carbon release and promote energy efficiency. </w:t>
      </w:r>
      <w:r>
        <w:t xml:space="preserve">These policies </w:t>
      </w:r>
      <w:r>
        <w:rPr>
          <w:lang w:eastAsia="zh-CN"/>
        </w:rPr>
        <w:t>have made energy efficiency a strategic priority for many telecoms operators around the world. Energy efficiency has been considered in many standard groups and specifications.</w:t>
      </w:r>
    </w:p>
    <w:p w14:paraId="0D9A21D9" w14:textId="77777777" w:rsidR="00AA002C" w:rsidRDefault="00AA002C" w:rsidP="00AA002C">
      <w:r>
        <w:t>The existing studies concentrate more on how to satisfy user experience and try to achieve energy efficiency at the same time and</w:t>
      </w:r>
      <w:r>
        <w:rPr>
          <w:lang w:eastAsia="zh-CN"/>
        </w:rPr>
        <w:t xml:space="preserve"> achieve energy efficiency within the network, </w:t>
      </w:r>
      <w:r>
        <w:t xml:space="preserve">so the requirements, use cases and solutions are basically within the network itself. Verticals and customers have no approach for energy efficiency related information from network. </w:t>
      </w:r>
    </w:p>
    <w:p w14:paraId="6D11353B" w14:textId="77777777" w:rsidR="00AA002C" w:rsidRDefault="00AA002C" w:rsidP="00AA002C">
      <w:r>
        <w:t xml:space="preserve">Introducing energy efficiency as a service </w:t>
      </w:r>
      <w:r>
        <w:rPr>
          <w:rFonts w:hint="eastAsia"/>
          <w:lang w:eastAsia="zh-CN"/>
        </w:rPr>
        <w:t>will</w:t>
      </w:r>
      <w:r>
        <w:t xml:space="preserve"> allow users to have the choice to select proper energy efficiency criteria as well as other network performance parameters when they need it, which may include:</w:t>
      </w:r>
    </w:p>
    <w:p w14:paraId="48340980" w14:textId="77777777" w:rsidR="00AA002C" w:rsidRPr="009F1A72" w:rsidRDefault="00AA002C" w:rsidP="00AA002C">
      <w:pPr>
        <w:numPr>
          <w:ilvl w:val="0"/>
          <w:numId w:val="6"/>
        </w:numPr>
        <w:overflowPunct w:val="0"/>
        <w:autoSpaceDE w:val="0"/>
        <w:autoSpaceDN w:val="0"/>
        <w:adjustRightInd w:val="0"/>
        <w:textAlignment w:val="baseline"/>
        <w:rPr>
          <w:lang w:val="en-US"/>
        </w:rPr>
      </w:pPr>
      <w:r>
        <w:rPr>
          <w:lang w:eastAsia="zh-CN"/>
        </w:rPr>
        <w:t xml:space="preserve">Define and support energy efficiency criteria </w:t>
      </w:r>
      <w:r>
        <w:rPr>
          <w:rFonts w:hint="eastAsia"/>
          <w:lang w:eastAsia="zh-CN"/>
        </w:rPr>
        <w:t>as</w:t>
      </w:r>
      <w:r w:rsidRPr="001603D6">
        <w:rPr>
          <w:lang w:eastAsia="zh-CN"/>
        </w:rPr>
        <w:t xml:space="preserve"> part of communication service</w:t>
      </w:r>
      <w:r>
        <w:rPr>
          <w:lang w:eastAsia="zh-CN"/>
        </w:rPr>
        <w:t xml:space="preserve"> </w:t>
      </w:r>
      <w:r w:rsidRPr="00977A8A">
        <w:rPr>
          <w:lang w:eastAsia="zh-CN"/>
        </w:rPr>
        <w:t>to user and application services</w:t>
      </w:r>
      <w:r>
        <w:rPr>
          <w:lang w:eastAsia="zh-CN"/>
        </w:rPr>
        <w:t>.</w:t>
      </w:r>
      <w:r>
        <w:rPr>
          <w:lang w:val="en-US" w:eastAsia="zh-CN"/>
        </w:rPr>
        <w:t xml:space="preserve"> </w:t>
      </w:r>
    </w:p>
    <w:p w14:paraId="0F5D5117" w14:textId="77777777" w:rsidR="00AA002C" w:rsidRPr="009F1A72" w:rsidRDefault="00AA002C" w:rsidP="00AA002C">
      <w:pPr>
        <w:numPr>
          <w:ilvl w:val="0"/>
          <w:numId w:val="6"/>
        </w:numPr>
        <w:overflowPunct w:val="0"/>
        <w:autoSpaceDE w:val="0"/>
        <w:autoSpaceDN w:val="0"/>
        <w:adjustRightInd w:val="0"/>
        <w:textAlignment w:val="baseline"/>
        <w:rPr>
          <w:lang w:val="en-US"/>
        </w:rPr>
      </w:pPr>
      <w:r w:rsidRPr="009F1A72">
        <w:rPr>
          <w:lang w:val="en-US"/>
        </w:rPr>
        <w:t>Provide information exposure on systematic energy consumption</w:t>
      </w:r>
      <w:r>
        <w:rPr>
          <w:lang w:val="en-US"/>
        </w:rPr>
        <w:t xml:space="preserve"> or</w:t>
      </w:r>
      <w:r w:rsidRPr="009F1A72">
        <w:rPr>
          <w:lang w:val="en-US"/>
        </w:rPr>
        <w:t xml:space="preserve"> level of energy efficiency to vertical customers.</w:t>
      </w:r>
    </w:p>
    <w:p w14:paraId="09FC8DD1" w14:textId="77777777" w:rsidR="00AA002C" w:rsidRDefault="00AA002C" w:rsidP="00AA002C">
      <w:pPr>
        <w:rPr>
          <w:lang w:eastAsia="zh-CN"/>
        </w:rPr>
      </w:pPr>
      <w:r>
        <w:t>S</w:t>
      </w:r>
      <w:r>
        <w:rPr>
          <w:lang w:eastAsia="zh-CN"/>
        </w:rPr>
        <w:t xml:space="preserve">uch as in </w:t>
      </w:r>
      <w:r w:rsidRPr="00810EC8">
        <w:rPr>
          <w:lang w:eastAsia="zh-CN"/>
        </w:rPr>
        <w:t>satellite and terrestrial</w:t>
      </w:r>
      <w:r>
        <w:rPr>
          <w:lang w:eastAsia="zh-CN"/>
        </w:rPr>
        <w:t xml:space="preserve"> convenience scenario, for some regions where both </w:t>
      </w:r>
      <w:r w:rsidRPr="00810EC8">
        <w:rPr>
          <w:lang w:eastAsia="zh-CN"/>
        </w:rPr>
        <w:t>satellite and terrestrial</w:t>
      </w:r>
      <w:r>
        <w:rPr>
          <w:lang w:eastAsia="zh-CN"/>
        </w:rPr>
        <w:t xml:space="preserve"> coverage exist, energy saving could be taken as a dimension while providing the communication service, users or operators could </w:t>
      </w:r>
      <w:r>
        <w:rPr>
          <w:lang w:eastAsia="zh-CN"/>
        </w:rPr>
        <w:lastRenderedPageBreak/>
        <w:t xml:space="preserve">have the choice to find out a best way in satisfying both user experience and energy efficiency. </w:t>
      </w:r>
      <w:r>
        <w:t>From another perspective, the network could also react to different energy consumption modes of application</w:t>
      </w:r>
      <w:r>
        <w:rPr>
          <w:rFonts w:hint="eastAsia"/>
          <w:lang w:eastAsia="zh-CN"/>
        </w:rPr>
        <w:t xml:space="preserve"> </w:t>
      </w:r>
      <w:r>
        <w:t xml:space="preserve">or adjust network resource. </w:t>
      </w:r>
    </w:p>
    <w:p w14:paraId="38D92FB7" w14:textId="77777777" w:rsidR="00AA002C" w:rsidRPr="00277B6B" w:rsidRDefault="00AA002C" w:rsidP="00AA002C">
      <w:pPr>
        <w:rPr>
          <w:lang w:eastAsia="zh-CN"/>
        </w:rPr>
      </w:pPr>
      <w:r>
        <w:t xml:space="preserve">Both the two aspects above need more interaction between application and network on energy consumption status. It is worth considering </w:t>
      </w:r>
      <w:r w:rsidRPr="003B0910">
        <w:t xml:space="preserve">how to deliver services with energy efficiency as service criteria, associated with </w:t>
      </w:r>
      <w:r>
        <w:t>verticals’</w:t>
      </w:r>
      <w:r w:rsidRPr="003B0910">
        <w:t xml:space="preserve"> preferences</w:t>
      </w:r>
      <w:r>
        <w:t xml:space="preserve">, and how to support the policy of </w:t>
      </w:r>
      <w:r w:rsidRPr="00753C42">
        <w:t>handling energy as part of a subscription</w:t>
      </w:r>
      <w:r>
        <w:t>.</w:t>
      </w:r>
    </w:p>
    <w:p w14:paraId="5993F7E1" w14:textId="667127BF" w:rsidR="007F3B28" w:rsidRDefault="00C35416" w:rsidP="007F3B28">
      <w:pPr>
        <w:pStyle w:val="1"/>
      </w:pPr>
      <w:bookmarkStart w:id="66" w:name="_Toc112402476"/>
      <w:bookmarkStart w:id="67" w:name="_Toc112403526"/>
      <w:bookmarkStart w:id="68" w:name="_Toc112660797"/>
      <w:bookmarkStart w:id="69" w:name="_Toc113369777"/>
      <w:bookmarkStart w:id="70" w:name="_Toc120118708"/>
      <w:bookmarkStart w:id="71" w:name="_Toc120119479"/>
      <w:r>
        <w:t>5</w:t>
      </w:r>
      <w:r w:rsidR="007F3B28">
        <w:tab/>
        <w:t>Use cases</w:t>
      </w:r>
      <w:bookmarkEnd w:id="66"/>
      <w:bookmarkEnd w:id="67"/>
      <w:bookmarkEnd w:id="68"/>
      <w:bookmarkEnd w:id="69"/>
      <w:bookmarkEnd w:id="70"/>
      <w:bookmarkEnd w:id="71"/>
    </w:p>
    <w:p w14:paraId="1AC0C67D" w14:textId="212DC3F1" w:rsidR="00341E0A" w:rsidRDefault="00341E0A" w:rsidP="00341E0A">
      <w:pPr>
        <w:pStyle w:val="2"/>
      </w:pPr>
      <w:bookmarkStart w:id="72" w:name="_Toc108086219"/>
      <w:bookmarkStart w:id="73" w:name="_Toc113369778"/>
      <w:bookmarkStart w:id="74" w:name="_Toc120118709"/>
      <w:bookmarkStart w:id="75" w:name="_Toc120119480"/>
      <w:bookmarkStart w:id="76" w:name="_Toc112402477"/>
      <w:bookmarkStart w:id="77" w:name="_Toc112403527"/>
      <w:bookmarkStart w:id="78" w:name="_Toc112660798"/>
      <w:r>
        <w:t>5.1</w:t>
      </w:r>
      <w:r>
        <w:tab/>
      </w:r>
      <w:bookmarkEnd w:id="72"/>
      <w:r w:rsidRPr="00367D4C">
        <w:rPr>
          <w:rFonts w:cs="Arial"/>
          <w:bCs/>
        </w:rPr>
        <w:t>Energy Utilization as a Performance Criteria for Best Effort Communication</w:t>
      </w:r>
      <w:bookmarkEnd w:id="73"/>
      <w:bookmarkEnd w:id="74"/>
      <w:bookmarkEnd w:id="75"/>
    </w:p>
    <w:p w14:paraId="708B63A0" w14:textId="26DD7E6A" w:rsidR="00341E0A" w:rsidRDefault="00341E0A" w:rsidP="00341E0A">
      <w:pPr>
        <w:pStyle w:val="3"/>
      </w:pPr>
      <w:bookmarkStart w:id="79" w:name="_Toc108086220"/>
      <w:bookmarkStart w:id="80" w:name="_Toc113369779"/>
      <w:bookmarkStart w:id="81" w:name="_Toc120118710"/>
      <w:bookmarkStart w:id="82" w:name="_Toc120119481"/>
      <w:r>
        <w:t>5.</w:t>
      </w:r>
      <w:r>
        <w:rPr>
          <w:rFonts w:eastAsia="宋体"/>
          <w:lang w:val="en-US" w:eastAsia="zh-CN"/>
        </w:rPr>
        <w:t>1</w:t>
      </w:r>
      <w:r>
        <w:t>.1</w:t>
      </w:r>
      <w:r>
        <w:tab/>
        <w:t>Description</w:t>
      </w:r>
      <w:bookmarkEnd w:id="79"/>
      <w:bookmarkEnd w:id="80"/>
      <w:bookmarkEnd w:id="81"/>
      <w:bookmarkEnd w:id="82"/>
    </w:p>
    <w:p w14:paraId="2E79F680" w14:textId="588FE70F" w:rsidR="00341E0A" w:rsidRDefault="00341E0A" w:rsidP="00341E0A">
      <w:r>
        <w:t>Currently energy utilization and efficiency can be monitored and considered through OAM and network operation, but not as a service performance criterion, as for example bit rate, latency or availability. The guidance from SA to all working groups in [</w:t>
      </w:r>
      <w:r w:rsidR="00D34D61">
        <w:t>14</w:t>
      </w:r>
      <w:r>
        <w:t xml:space="preserve">] states </w:t>
      </w:r>
    </w:p>
    <w:p w14:paraId="17F24C44" w14:textId="77777777" w:rsidR="00341E0A" w:rsidRDefault="00341E0A" w:rsidP="00341E0A">
      <w:pPr>
        <w:pStyle w:val="B1"/>
      </w:pPr>
      <w:r>
        <w:tab/>
        <w:t>"The EE-specific efforts so far undertaken e.g., in SA5 have aimed mostly at improving the energy efficiency by impacting the operations of the system. As we now are starting to specify the 5G-Advanced features, TSG</w:t>
      </w:r>
      <w:r w:rsidRPr="00D22425">
        <w:t xml:space="preserve"> SA </w:t>
      </w:r>
      <w:r>
        <w:t>kindly requests the recipient WGs and TSGs to consider EE even more as a guiding principle when developing new solutions and evolving the 3GPP systems specification, in addition to the other established principles of 3GPP system design.</w:t>
      </w:r>
    </w:p>
    <w:p w14:paraId="45649648" w14:textId="77777777" w:rsidR="00341E0A" w:rsidRDefault="00341E0A" w:rsidP="00341E0A">
      <w:pPr>
        <w:pStyle w:val="B1"/>
      </w:pPr>
      <w:r>
        <w:tab/>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77777777" w:rsidR="00341E0A" w:rsidRDefault="00341E0A" w:rsidP="00341E0A">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1FD52CBD" w14:textId="77777777" w:rsidR="00341E0A" w:rsidRDefault="00341E0A" w:rsidP="00341E0A">
      <w:r>
        <w:t xml:space="preserve">Today the 5GS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OAM, and in the future possibly from the network (see 6.F.5 which identifies a gap and opportunity), can be leveraged to make it possible to employ energy utilization information as part of service delivery.  </w:t>
      </w:r>
    </w:p>
    <w:p w14:paraId="470BA41B" w14:textId="77777777" w:rsidR="00341E0A" w:rsidRDefault="00341E0A" w:rsidP="00341E0A">
      <w:r>
        <w:t>In the following use case, the possibility of using energy utilization as a new service criterion for this less constrained type of mobile telecommunication service is explored.</w:t>
      </w:r>
    </w:p>
    <w:p w14:paraId="24A380FE" w14:textId="77777777" w:rsidR="00341E0A" w:rsidRPr="007C50F6" w:rsidRDefault="00341E0A" w:rsidP="00341E0A">
      <w:r>
        <w:t>A large scale logistics company L has deployed a large number of communicating components. These are integrated into vehicles, palettes, facilities, etc..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F985A4E" w14:textId="15B12C61" w:rsidR="00341E0A" w:rsidRDefault="00341E0A" w:rsidP="00341E0A">
      <w:pPr>
        <w:pStyle w:val="3"/>
      </w:pPr>
      <w:bookmarkStart w:id="83" w:name="_Toc108086221"/>
      <w:bookmarkStart w:id="84" w:name="_Toc113369780"/>
      <w:bookmarkStart w:id="85" w:name="_Toc120118711"/>
      <w:bookmarkStart w:id="86" w:name="_Toc120119482"/>
      <w:r>
        <w:t>5.</w:t>
      </w:r>
      <w:r>
        <w:rPr>
          <w:rFonts w:eastAsia="宋体"/>
          <w:lang w:val="en-US" w:eastAsia="zh-CN"/>
        </w:rPr>
        <w:t>1</w:t>
      </w:r>
      <w:r>
        <w:t>.2</w:t>
      </w:r>
      <w:r>
        <w:tab/>
        <w:t>Pre-conditions</w:t>
      </w:r>
      <w:bookmarkEnd w:id="83"/>
      <w:bookmarkEnd w:id="84"/>
      <w:bookmarkEnd w:id="85"/>
      <w:bookmarkEnd w:id="86"/>
    </w:p>
    <w:p w14:paraId="02CD2780" w14:textId="77777777" w:rsidR="00341E0A" w:rsidRDefault="00341E0A" w:rsidP="00341E0A">
      <w:r>
        <w:t>L deploys many UEs with associated 'green service' subscriptions from M. These subscriptions policies include the following criteria:</w:t>
      </w:r>
    </w:p>
    <w:p w14:paraId="1370FFB7" w14:textId="77777777" w:rsidR="00341E0A" w:rsidRDefault="00341E0A" w:rsidP="00341E0A">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10EDB62" w14:textId="77777777" w:rsidR="00341E0A" w:rsidRPr="000F1203" w:rsidRDefault="00341E0A" w:rsidP="00341E0A">
      <w:pPr>
        <w:pStyle w:val="B1"/>
      </w:pPr>
      <w:r>
        <w:t>-</w:t>
      </w:r>
      <w:r>
        <w:tab/>
        <w:t>Energy Constraints applied to service delivery</w:t>
      </w:r>
    </w:p>
    <w:p w14:paraId="62032F84" w14:textId="62BB4B7F" w:rsidR="00341E0A" w:rsidRDefault="00341E0A" w:rsidP="00341E0A">
      <w:pPr>
        <w:pStyle w:val="3"/>
      </w:pPr>
      <w:bookmarkStart w:id="87" w:name="_Toc108086222"/>
      <w:bookmarkStart w:id="88" w:name="_Toc113369781"/>
      <w:bookmarkStart w:id="89" w:name="_Toc120118712"/>
      <w:bookmarkStart w:id="90" w:name="_Toc120119483"/>
      <w:r>
        <w:lastRenderedPageBreak/>
        <w:t>5.</w:t>
      </w:r>
      <w:r>
        <w:rPr>
          <w:rFonts w:eastAsia="宋体"/>
          <w:lang w:val="en-US" w:eastAsia="zh-CN"/>
        </w:rPr>
        <w:t>1</w:t>
      </w:r>
      <w:r>
        <w:t>.3</w:t>
      </w:r>
      <w:r>
        <w:tab/>
        <w:t>Service Flows</w:t>
      </w:r>
      <w:bookmarkEnd w:id="87"/>
      <w:bookmarkEnd w:id="88"/>
      <w:bookmarkEnd w:id="89"/>
      <w:bookmarkEnd w:id="90"/>
    </w:p>
    <w:p w14:paraId="2F42D0F7" w14:textId="77777777" w:rsidR="00341E0A" w:rsidRDefault="00341E0A" w:rsidP="00341E0A">
      <w:pPr>
        <w:pStyle w:val="B1"/>
      </w:pPr>
      <w:r>
        <w:t>1.</w:t>
      </w:r>
      <w:r>
        <w:tab/>
        <w:t>The fleet of trucks belonging to L leave the logistic center located in the middle of the uninhabited region 100s of kilometers northeast of the major city Erehwon. There are many devices located in this fleet. The trucks and their contents comprise a physically dense group of UEs, all communicating periodically with the network. This 'massive IoT' group leaves the coverage of the logistics center. The network coverage over the road through the uninhabited region is very sparse.</w:t>
      </w:r>
    </w:p>
    <w:p w14:paraId="315770CB" w14:textId="77777777" w:rsidR="00341E0A" w:rsidRDefault="00341E0A" w:rsidP="00341E0A">
      <w:pPr>
        <w:pStyle w:val="B1"/>
      </w:pPr>
      <w:r>
        <w:t>2.</w:t>
      </w:r>
      <w:r>
        <w:tab/>
        <w:t>As the trucks proceed into extreme low coverage, the energy utilized to communicate with the IoT devices increases. This energy utilization increase is monitored by the 5G System and can be aggregated, e.g. at the slice level.</w:t>
      </w:r>
    </w:p>
    <w:p w14:paraId="028EE627" w14:textId="77777777" w:rsidR="00341E0A" w:rsidRDefault="00341E0A" w:rsidP="00341E0A">
      <w:pPr>
        <w:pStyle w:val="B1"/>
      </w:pPr>
      <w:r>
        <w:t>3.</w:t>
      </w:r>
      <w:r>
        <w:tab/>
        <w:t xml:space="preserve">The 'green service' policy for the service provided to L includes a maximum energy utilization rate. At a certain point the IoT communication of the fleet </w:t>
      </w:r>
      <w:r>
        <w:rPr>
          <w:i/>
        </w:rPr>
        <w:t>exceeds</w:t>
      </w:r>
      <w:r>
        <w:t xml:space="preserve"> this maximum energy utilization rate.</w:t>
      </w:r>
    </w:p>
    <w:p w14:paraId="3F2027CE" w14:textId="77777777" w:rsidR="00341E0A" w:rsidRDefault="00341E0A" w:rsidP="00341E0A">
      <w:pPr>
        <w:pStyle w:val="B1"/>
      </w:pPr>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period of time, no service at all.</w:t>
      </w:r>
    </w:p>
    <w:p w14:paraId="4FA3E82C" w14:textId="77777777" w:rsidR="00341E0A" w:rsidRPr="00C97EE0" w:rsidRDefault="00341E0A" w:rsidP="00341E0A">
      <w:pPr>
        <w:pStyle w:val="B1"/>
      </w:pPr>
      <w:r>
        <w:t>NOTE:</w:t>
      </w:r>
      <w:r>
        <w:tab/>
        <w:t>This use case does not describe how latency is increased, but does assume that this increase will result in a reduction of energy utilization. It is possible to reduce energy utilization by offering less service.</w:t>
      </w:r>
    </w:p>
    <w:p w14:paraId="5E0EC4C3" w14:textId="612208BC" w:rsidR="00341E0A" w:rsidRDefault="00341E0A" w:rsidP="00341E0A">
      <w:pPr>
        <w:pStyle w:val="3"/>
      </w:pPr>
      <w:bookmarkStart w:id="91" w:name="_Toc108086223"/>
      <w:bookmarkStart w:id="92" w:name="_Toc113369782"/>
      <w:bookmarkStart w:id="93" w:name="_Toc120118713"/>
      <w:bookmarkStart w:id="94" w:name="_Toc120119484"/>
      <w:r>
        <w:t>5.</w:t>
      </w:r>
      <w:r>
        <w:rPr>
          <w:rFonts w:eastAsia="宋体"/>
          <w:lang w:val="en-US" w:eastAsia="zh-CN"/>
        </w:rPr>
        <w:t>1</w:t>
      </w:r>
      <w:r>
        <w:t>.4</w:t>
      </w:r>
      <w:r>
        <w:tab/>
        <w:t>Post-conditions</w:t>
      </w:r>
      <w:bookmarkEnd w:id="91"/>
      <w:bookmarkEnd w:id="92"/>
      <w:bookmarkEnd w:id="93"/>
      <w:bookmarkEnd w:id="94"/>
    </w:p>
    <w:p w14:paraId="779F5271" w14:textId="77777777" w:rsidR="00341E0A" w:rsidRDefault="00341E0A" w:rsidP="00341E0A">
      <w:r>
        <w:t>The IoT devices in the fleet belonging to L is able to communicate with varying latency, depending on the energy utilization required to serve the devices. When the UEs are in poor coverage, they communicate seldom, when under good coverage, they can communicate more frequently.</w:t>
      </w:r>
    </w:p>
    <w:p w14:paraId="362A9E94" w14:textId="77777777" w:rsidR="00341E0A" w:rsidRDefault="00341E0A" w:rsidP="00341E0A">
      <w:r>
        <w:t>The total energy utilization of the M's network has reduced while still providing adequate service to the customer L.</w:t>
      </w:r>
    </w:p>
    <w:p w14:paraId="1C127267" w14:textId="77777777" w:rsidR="00341E0A" w:rsidRPr="0005067D" w:rsidRDefault="00341E0A" w:rsidP="00341E0A">
      <w:r>
        <w:t xml:space="preserve">It is important to emphasize that there has been no trade off between 'energy efficiency' and 'service quality.' The customer L received what was necessary while using less energy precisely because the energy utilization was </w:t>
      </w:r>
      <w:r>
        <w:rPr>
          <w:i/>
        </w:rPr>
        <w:t>taken into account</w:t>
      </w:r>
      <w:r>
        <w:t xml:space="preserve"> in the service delivery.</w:t>
      </w:r>
    </w:p>
    <w:p w14:paraId="0ABB9CB5" w14:textId="0F864F21" w:rsidR="00341E0A" w:rsidRDefault="00341E0A" w:rsidP="00341E0A">
      <w:pPr>
        <w:pStyle w:val="3"/>
      </w:pPr>
      <w:bookmarkStart w:id="95" w:name="_Toc108086224"/>
      <w:bookmarkStart w:id="96" w:name="_Toc113369783"/>
      <w:bookmarkStart w:id="97" w:name="_Toc120118714"/>
      <w:bookmarkStart w:id="98" w:name="_Toc120119485"/>
      <w:r>
        <w:t>5.</w:t>
      </w:r>
      <w:r>
        <w:rPr>
          <w:rFonts w:eastAsia="宋体"/>
          <w:lang w:val="en-US" w:eastAsia="zh-CN"/>
        </w:rPr>
        <w:t>1</w:t>
      </w:r>
      <w:r>
        <w:t>.5</w:t>
      </w:r>
      <w:r>
        <w:tab/>
        <w:t>Existing feature partly or fully covering use case functionality</w:t>
      </w:r>
      <w:bookmarkEnd w:id="95"/>
      <w:bookmarkEnd w:id="96"/>
      <w:bookmarkEnd w:id="97"/>
      <w:bookmarkEnd w:id="98"/>
    </w:p>
    <w:p w14:paraId="5A778393" w14:textId="4F09FE8D" w:rsidR="00341E0A" w:rsidRDefault="00341E0A" w:rsidP="00341E0A">
      <w:r>
        <w:t>The 5G System can monitor energy utilization. The existing energy utilization monitoring is done at an OAM level, per network node, per cell and per slice. The number of UEs per network node, cell and slice are also known.</w:t>
      </w:r>
      <w:r w:rsidR="007836FE" w:rsidRPr="007836FE">
        <w:t xml:space="preserve"> </w:t>
      </w:r>
      <w:r w:rsidR="007836FE">
        <w:t>Please see Annex A for an overview to existing energy efficiency standardization, which includes the determining energy consumption for use in calculating energy efficiency.</w:t>
      </w:r>
    </w:p>
    <w:p w14:paraId="268EFEDC" w14:textId="3EE641C0" w:rsidR="00341E0A" w:rsidRDefault="00341E0A" w:rsidP="00341E0A">
      <w:r>
        <w:t>The 5G System can enforce performance criteria</w:t>
      </w:r>
      <w:r w:rsidR="007836FE">
        <w:t>, as described in TS 22.261, 6.7 [</w:t>
      </w:r>
      <w:r w:rsidR="00351FE5">
        <w:t>15</w:t>
      </w:r>
      <w:r w:rsidR="007836FE">
        <w:t>]. Most of the enforcement requirements refer to prioritization, but policies that result in other enforcement are possible too, e.g. gating, charging, credit control, restrictions with respect to maximum allowed resources, etc.</w:t>
      </w:r>
    </w:p>
    <w:p w14:paraId="1D64B645" w14:textId="77777777" w:rsidR="00341E0A" w:rsidRPr="00643093" w:rsidRDefault="00341E0A" w:rsidP="00341E0A">
      <w:r>
        <w:t>Gap: there is currently no means to determine the per UE or per QoS Flow (in stage 1 terms) service flow energy utilization. This information is not included in network data analytic services.</w:t>
      </w:r>
    </w:p>
    <w:p w14:paraId="3BB13B33" w14:textId="4D1234F0" w:rsidR="00341E0A" w:rsidRDefault="00341E0A" w:rsidP="00341E0A">
      <w:pPr>
        <w:pStyle w:val="3"/>
      </w:pPr>
      <w:bookmarkStart w:id="99" w:name="_Toc108086225"/>
      <w:bookmarkStart w:id="100" w:name="_Toc113369784"/>
      <w:bookmarkStart w:id="101" w:name="_Toc120118715"/>
      <w:bookmarkStart w:id="102" w:name="_Toc120119486"/>
      <w:r>
        <w:t>5.</w:t>
      </w:r>
      <w:r>
        <w:rPr>
          <w:rFonts w:eastAsia="宋体"/>
          <w:lang w:val="en-US" w:eastAsia="zh-CN"/>
        </w:rPr>
        <w:t>1</w:t>
      </w:r>
      <w:r>
        <w:t>.6</w:t>
      </w:r>
      <w:r>
        <w:tab/>
        <w:t>Potential New Requirements needed to support the use case</w:t>
      </w:r>
      <w:bookmarkEnd w:id="99"/>
      <w:bookmarkEnd w:id="100"/>
      <w:bookmarkEnd w:id="101"/>
      <w:bookmarkEnd w:id="102"/>
    </w:p>
    <w:p w14:paraId="1938EDF8" w14:textId="5AB580E4" w:rsidR="00341E0A" w:rsidRPr="00833F26" w:rsidRDefault="00341E0A" w:rsidP="00341E0A">
      <w:r>
        <w:t>[PR 5.1.6-1]</w:t>
      </w:r>
      <w:r>
        <w:tab/>
        <w:t>Subject to operator</w:t>
      </w:r>
      <w:r w:rsidR="00E3282D">
        <w:t>’s</w:t>
      </w:r>
      <w:r>
        <w:t xml:space="preserve"> policy, the 5G system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380DFFC9" w14:textId="4C494220" w:rsidR="00341E0A" w:rsidRDefault="00341E0A" w:rsidP="00341E0A">
      <w:r>
        <w:t>[PR 5.1.6-2]</w:t>
      </w:r>
      <w:r>
        <w:tab/>
        <w:t>Subject to operator</w:t>
      </w:r>
      <w:r w:rsidR="00E3282D">
        <w:t>’s</w:t>
      </w:r>
      <w:r>
        <w:t xml:space="preserve"> policy, the 5G system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0C1AA0CF" w14:textId="77777777" w:rsidR="00341E0A" w:rsidRDefault="00341E0A" w:rsidP="00341E0A">
      <w:pPr>
        <w:pStyle w:val="EditorsNote"/>
        <w:rPr>
          <w:lang w:eastAsia="ko-KR"/>
        </w:rPr>
      </w:pPr>
      <w:r>
        <w:t>Editor's Note: This note applies to both potential requirements above. It is FFS what are the granularities of the subscription (e.g., per service?  per user? ) associated with the energy utilization rate.</w:t>
      </w:r>
    </w:p>
    <w:p w14:paraId="7497D00E" w14:textId="77777777" w:rsidR="00341E0A" w:rsidRDefault="00341E0A" w:rsidP="00341E0A">
      <w:pPr>
        <w:pStyle w:val="EditorsNote"/>
      </w:pPr>
      <w:r>
        <w:t>Editor's Note: This note applies to both potential requirements above. It is FFS what are the granularities of the energy utilization rate and how the energy utilization rate can be applied to a particular service and what the implications are for the potential new requirements.</w:t>
      </w:r>
    </w:p>
    <w:p w14:paraId="162D42F1" w14:textId="1C9EE803" w:rsidR="00523B1B" w:rsidRDefault="00523B1B" w:rsidP="00523B1B">
      <w:pPr>
        <w:pStyle w:val="2"/>
      </w:pPr>
      <w:bookmarkStart w:id="103" w:name="_Toc120118716"/>
      <w:bookmarkStart w:id="104" w:name="_Toc120119487"/>
      <w:r>
        <w:lastRenderedPageBreak/>
        <w:t>5.</w:t>
      </w:r>
      <w:r w:rsidR="00EC4101">
        <w:t>2</w:t>
      </w:r>
      <w:r>
        <w:tab/>
        <w:t xml:space="preserve">Use case on </w:t>
      </w:r>
      <w:r w:rsidRPr="00E946E5">
        <w:t>supporting different energy efficiency modes in industrial campus</w:t>
      </w:r>
      <w:bookmarkEnd w:id="103"/>
      <w:bookmarkEnd w:id="104"/>
    </w:p>
    <w:p w14:paraId="616DDD62" w14:textId="3DF5B6B7" w:rsidR="00523B1B" w:rsidRDefault="00523B1B" w:rsidP="00523B1B">
      <w:pPr>
        <w:pStyle w:val="3"/>
      </w:pPr>
      <w:bookmarkStart w:id="105" w:name="_Toc354590101"/>
      <w:bookmarkStart w:id="106" w:name="_Toc355779204"/>
      <w:bookmarkStart w:id="107" w:name="_Toc354586742"/>
      <w:bookmarkStart w:id="108" w:name="_Toc120118717"/>
      <w:bookmarkStart w:id="109" w:name="_Toc120119488"/>
      <w:bookmarkEnd w:id="105"/>
      <w:bookmarkEnd w:id="106"/>
      <w:bookmarkEnd w:id="107"/>
      <w:r>
        <w:t>5.</w:t>
      </w:r>
      <w:r w:rsidR="00EC4101">
        <w:t>2</w:t>
      </w:r>
      <w:r>
        <w:t>.1</w:t>
      </w:r>
      <w:r>
        <w:tab/>
        <w:t>Description</w:t>
      </w:r>
      <w:bookmarkEnd w:id="108"/>
      <w:bookmarkEnd w:id="109"/>
    </w:p>
    <w:p w14:paraId="4ED2DD88" w14:textId="77777777" w:rsidR="00523B1B" w:rsidRDefault="00523B1B" w:rsidP="00523B1B">
      <w:pPr>
        <w:rPr>
          <w:rFonts w:eastAsia="等线"/>
          <w:lang w:eastAsia="zh-CN"/>
        </w:rPr>
      </w:pPr>
      <w:r>
        <w:t>Industrial campus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Default="00523B1B" w:rsidP="00523B1B">
      <w:pPr>
        <w:pStyle w:val="3"/>
      </w:pPr>
      <w:bookmarkStart w:id="110" w:name="_Toc354590102"/>
      <w:bookmarkStart w:id="111" w:name="_Toc355779205"/>
      <w:bookmarkStart w:id="112" w:name="_Toc354586743"/>
      <w:bookmarkStart w:id="113" w:name="_Toc120118718"/>
      <w:bookmarkStart w:id="114" w:name="_Toc120119489"/>
      <w:bookmarkEnd w:id="110"/>
      <w:bookmarkEnd w:id="111"/>
      <w:bookmarkEnd w:id="112"/>
      <w:r>
        <w:t>5.</w:t>
      </w:r>
      <w:r w:rsidR="00EC4101">
        <w:t>2</w:t>
      </w:r>
      <w:r>
        <w:t>.2</w:t>
      </w:r>
      <w:r>
        <w:tab/>
        <w:t>Pre-conditions</w:t>
      </w:r>
      <w:bookmarkEnd w:id="113"/>
      <w:bookmarkEnd w:id="114"/>
    </w:p>
    <w:p w14:paraId="56BD6C6A" w14:textId="77777777" w:rsidR="00523B1B" w:rsidRDefault="00523B1B" w:rsidP="00523B1B">
      <w:pPr>
        <w:rPr>
          <w:lang w:eastAsia="zh-Hans"/>
        </w:rPr>
      </w:pPr>
      <w:r>
        <w:t>F</w:t>
      </w:r>
      <w:r>
        <w:rPr>
          <w:rFonts w:hint="eastAsia"/>
        </w:rPr>
        <w:t>actory</w:t>
      </w:r>
      <w:r>
        <w:t xml:space="preserve"> F, a smart manufacturing factory locates in a remote area outside city. Factory F requires low latency in AGV transporting services and local data process</w:t>
      </w:r>
      <w:r>
        <w:rPr>
          <w:rFonts w:hint="eastAsia"/>
          <w:lang w:val="en-US" w:eastAsia="zh-Hans"/>
        </w:rPr>
        <w:t>ing</w:t>
      </w:r>
      <w:r>
        <w:t xml:space="preserve"> using computing vision to support image comparison for fault </w:t>
      </w:r>
      <w:r>
        <w:rPr>
          <w:rFonts w:hint="eastAsia"/>
          <w:lang w:val="en-US" w:eastAsia="zh-Hans"/>
        </w:rPr>
        <w:t>detec</w:t>
      </w:r>
      <w:r>
        <w:rPr>
          <w:lang w:eastAsia="zh-Hans"/>
        </w:rPr>
        <w:t>tion in circuit boards</w:t>
      </w:r>
      <w:r>
        <w:t xml:space="preserve">. Factory F has an agreement with </w:t>
      </w:r>
      <w:r>
        <w:rPr>
          <w:rFonts w:hint="eastAsia"/>
          <w:lang w:val="en-US" w:eastAsia="zh-Hans"/>
        </w:rPr>
        <w:t>Opera</w:t>
      </w:r>
      <w:r>
        <w:rPr>
          <w:lang w:eastAsia="zh-Hans"/>
        </w:rPr>
        <w:t xml:space="preserve">tor T on the communication service with certain SLA. As the manufacturing activity is not consistent, Operator T provides a replaceable SLA which can be used during off-peak time. This replaceable SLA can save energy consumption by changing </w:t>
      </w:r>
      <w:r>
        <w:t xml:space="preserve">energy </w:t>
      </w:r>
      <w:r>
        <w:rPr>
          <w:rFonts w:hint="eastAsia"/>
          <w:lang w:val="en-US" w:eastAsia="zh-Hans"/>
        </w:rPr>
        <w:t>efficiency</w:t>
      </w:r>
      <w:r>
        <w:t xml:space="preserve"> mode of network functions used locally, and the action can be activated either by pre-configured policy or by notification from Factory F.</w:t>
      </w:r>
    </w:p>
    <w:p w14:paraId="3BF4FDD1" w14:textId="4300D28D" w:rsidR="00523B1B" w:rsidRDefault="00523B1B" w:rsidP="00523B1B">
      <w:pPr>
        <w:pStyle w:val="3"/>
      </w:pPr>
      <w:bookmarkStart w:id="115" w:name="_Toc354590103"/>
      <w:bookmarkStart w:id="116" w:name="_Toc354586744"/>
      <w:bookmarkStart w:id="117" w:name="_Toc355779206"/>
      <w:bookmarkStart w:id="118" w:name="_Toc120118719"/>
      <w:bookmarkStart w:id="119" w:name="_Toc120119490"/>
      <w:bookmarkEnd w:id="115"/>
      <w:bookmarkEnd w:id="116"/>
      <w:bookmarkEnd w:id="117"/>
      <w:r>
        <w:t>5.</w:t>
      </w:r>
      <w:r w:rsidR="00EC4101">
        <w:t>2</w:t>
      </w:r>
      <w:r>
        <w:t>.3</w:t>
      </w:r>
      <w:r>
        <w:tab/>
        <w:t>Service Flows</w:t>
      </w:r>
      <w:bookmarkEnd w:id="118"/>
      <w:bookmarkEnd w:id="119"/>
    </w:p>
    <w:p w14:paraId="40BA1690" w14:textId="77777777" w:rsidR="00523B1B" w:rsidRDefault="00523B1B" w:rsidP="00523B1B">
      <w:r>
        <w:rPr>
          <w:rFonts w:eastAsia="等线" w:hint="eastAsia"/>
          <w:lang w:eastAsia="zh-CN"/>
        </w:rPr>
        <w:t>1</w:t>
      </w:r>
      <w:r>
        <w:rPr>
          <w:rFonts w:eastAsia="等线"/>
          <w:lang w:eastAsia="zh-CN"/>
        </w:rPr>
        <w:t xml:space="preserve">.  </w:t>
      </w:r>
      <w:r>
        <w:t>Operator T provided a dedicate set of UPF and MEC platform for factory F. Factory F is an environmental friendly enterprise are care about energy efficiency along its whole industrial chain.</w:t>
      </w:r>
    </w:p>
    <w:p w14:paraId="3E0071C6" w14:textId="77777777" w:rsidR="00523B1B" w:rsidRDefault="00523B1B" w:rsidP="00523B1B">
      <w:r>
        <w:t xml:space="preserve">2. While the manufacturing load of Factory F reaches a certain threshold, which is evaluated by Factory F, a notification will be sent to Operator T. </w:t>
      </w:r>
    </w:p>
    <w:p w14:paraId="32197C24" w14:textId="77777777" w:rsidR="00523B1B" w:rsidRDefault="00523B1B" w:rsidP="00523B1B">
      <w:r>
        <w:t xml:space="preserve">3.  Operator T will change the energy </w:t>
      </w:r>
      <w:r>
        <w:rPr>
          <w:rFonts w:hint="eastAsia"/>
          <w:lang w:val="en-US" w:eastAsia="zh-Hans"/>
        </w:rPr>
        <w:t>efficiency</w:t>
      </w:r>
      <w:r>
        <w:t xml:space="preserve"> mode of network functions based on the pre-agreed policy with Factory F.</w:t>
      </w:r>
    </w:p>
    <w:p w14:paraId="16BC484C" w14:textId="77777777" w:rsidR="00523B1B" w:rsidRDefault="00523B1B" w:rsidP="00523B1B">
      <w:pPr>
        <w:rPr>
          <w:lang w:eastAsia="zh-Hans"/>
        </w:rPr>
      </w:pPr>
      <w:r>
        <w:t xml:space="preserve">4. After one year of this kind of usage, the charging information of communication service will consider the actual usage time of different energy </w:t>
      </w:r>
      <w:r>
        <w:rPr>
          <w:rFonts w:hint="eastAsia"/>
          <w:lang w:val="en-US" w:eastAsia="zh-Hans"/>
        </w:rPr>
        <w:t>efficiency</w:t>
      </w:r>
      <w:r>
        <w:t xml:space="preserve"> mode.</w:t>
      </w:r>
    </w:p>
    <w:p w14:paraId="502E4F92" w14:textId="7A94DFDE" w:rsidR="00523B1B" w:rsidRDefault="00523B1B" w:rsidP="00523B1B">
      <w:pPr>
        <w:pStyle w:val="3"/>
      </w:pPr>
      <w:bookmarkStart w:id="120" w:name="_Toc354586745"/>
      <w:bookmarkStart w:id="121" w:name="_Toc354590104"/>
      <w:bookmarkStart w:id="122" w:name="_Toc355779207"/>
      <w:bookmarkStart w:id="123" w:name="_Toc120118720"/>
      <w:bookmarkStart w:id="124" w:name="_Toc120119491"/>
      <w:bookmarkEnd w:id="120"/>
      <w:bookmarkEnd w:id="121"/>
      <w:bookmarkEnd w:id="122"/>
      <w:r>
        <w:t>5.</w:t>
      </w:r>
      <w:r w:rsidR="00EC4101">
        <w:t>2</w:t>
      </w:r>
      <w:r>
        <w:t>.4</w:t>
      </w:r>
      <w:r>
        <w:tab/>
        <w:t>Post-conditions</w:t>
      </w:r>
      <w:bookmarkEnd w:id="123"/>
      <w:bookmarkEnd w:id="124"/>
    </w:p>
    <w:p w14:paraId="1BAF6437" w14:textId="77777777" w:rsidR="00523B1B" w:rsidRDefault="00523B1B" w:rsidP="00523B1B">
      <w:pPr>
        <w:rPr>
          <w:rFonts w:eastAsia="Calibri"/>
        </w:rPr>
      </w:pPr>
      <w:r>
        <w:t>Manufacturing of Factory F will be not affected, while energy consumption of communication could be saved by dynamically changing energy efficiency modes of network functions, and the expenses of communication service will be lower to encourage this kind of environmental-friendly action.</w:t>
      </w:r>
    </w:p>
    <w:p w14:paraId="32A45318" w14:textId="26824702" w:rsidR="00523B1B" w:rsidRDefault="00523B1B" w:rsidP="00523B1B">
      <w:pPr>
        <w:pStyle w:val="3"/>
      </w:pPr>
      <w:bookmarkStart w:id="125" w:name="_Toc354586747"/>
      <w:bookmarkStart w:id="126" w:name="_Toc355779209"/>
      <w:bookmarkStart w:id="127" w:name="_Toc354590106"/>
      <w:bookmarkStart w:id="128" w:name="_Toc120118721"/>
      <w:bookmarkStart w:id="129" w:name="_Toc120119492"/>
      <w:bookmarkEnd w:id="125"/>
      <w:bookmarkEnd w:id="126"/>
      <w:bookmarkEnd w:id="127"/>
      <w:r>
        <w:t>5.</w:t>
      </w:r>
      <w:r w:rsidR="00EC4101">
        <w:t>2</w:t>
      </w:r>
      <w:r>
        <w:t>.5</w:t>
      </w:r>
      <w:r>
        <w:tab/>
        <w:t>Existing features partly or fully covering the use case functionality</w:t>
      </w:r>
      <w:bookmarkEnd w:id="128"/>
      <w:bookmarkEnd w:id="129"/>
    </w:p>
    <w:p w14:paraId="651493A3" w14:textId="77777777" w:rsidR="00523B1B" w:rsidRDefault="00523B1B" w:rsidP="00523B1B">
      <w:r>
        <w:rPr>
          <w:lang w:eastAsia="zh-Hans"/>
        </w:rPr>
        <w:t>I</w:t>
      </w:r>
      <w:r>
        <w:rPr>
          <w:rFonts w:hint="eastAsia"/>
          <w:lang w:val="en-US" w:eastAsia="zh-Hans"/>
        </w:rPr>
        <w:t>n</w:t>
      </w:r>
      <w:r>
        <w:rPr>
          <w:lang w:eastAsia="zh-Hans"/>
        </w:rPr>
        <w:t xml:space="preserve"> </w:t>
      </w:r>
      <w:r>
        <w:rPr>
          <w:rFonts w:hint="eastAsia"/>
          <w:lang w:val="en-US" w:eastAsia="zh-Hans"/>
        </w:rPr>
        <w:t>TS</w:t>
      </w:r>
      <w:r>
        <w:rPr>
          <w:lang w:val="en-US" w:eastAsia="zh-Hans"/>
        </w:rPr>
        <w:t xml:space="preserve"> </w:t>
      </w:r>
      <w:r>
        <w:rPr>
          <w:rFonts w:hint="eastAsia"/>
          <w:lang w:val="en-US" w:eastAsia="zh-Hans"/>
        </w:rPr>
        <w:t>28.310</w:t>
      </w:r>
      <w:r>
        <w:rPr>
          <w:lang w:eastAsia="zh-Hans"/>
        </w:rPr>
        <w:t>,</w:t>
      </w:r>
      <w:r>
        <w:t xml:space="preserve"> there’s existing requirements on </w:t>
      </w:r>
      <w:r w:rsidRPr="00741A6B">
        <w:t>switch off edge UPFs during off-peak hours</w:t>
      </w:r>
    </w:p>
    <w:p w14:paraId="6170BED6" w14:textId="77777777" w:rsidR="00523B1B" w:rsidRPr="00741A6B" w:rsidRDefault="00523B1B" w:rsidP="00523B1B">
      <w:pPr>
        <w:rPr>
          <w:i/>
          <w:lang w:eastAsia="zh-CN"/>
        </w:rPr>
      </w:pPr>
      <w:r w:rsidRPr="00741A6B">
        <w:rPr>
          <w:b/>
          <w:i/>
        </w:rPr>
        <w:t>REQ-SOUPF-FUN-1:</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collect the traffic load performance measurements of its edge UPFs.</w:t>
      </w:r>
    </w:p>
    <w:p w14:paraId="27DC3360" w14:textId="714552C9" w:rsidR="00523B1B" w:rsidRPr="000F02F7" w:rsidRDefault="00523B1B" w:rsidP="00523B1B">
      <w:pPr>
        <w:rPr>
          <w:i/>
          <w:lang w:eastAsia="zh-CN"/>
        </w:rPr>
      </w:pPr>
      <w:r w:rsidRPr="00741A6B">
        <w:rPr>
          <w:b/>
          <w:i/>
        </w:rPr>
        <w:t>REQ-SOUPF-FUN-2:</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administratively prohibit selected edge UPFs from performing services for its users, either with immediate effect or only when no more users are using these UPFs.</w:t>
      </w:r>
    </w:p>
    <w:p w14:paraId="45ABBF4B" w14:textId="0E119F1E" w:rsidR="00523B1B" w:rsidRDefault="00523B1B" w:rsidP="00523B1B">
      <w:pPr>
        <w:pStyle w:val="3"/>
      </w:pPr>
      <w:bookmarkStart w:id="130" w:name="_Toc120118722"/>
      <w:bookmarkStart w:id="131" w:name="_Toc120119493"/>
      <w:r>
        <w:t>5.</w:t>
      </w:r>
      <w:r w:rsidR="00EC4101">
        <w:t>2</w:t>
      </w:r>
      <w:r>
        <w:t>.6</w:t>
      </w:r>
      <w:r>
        <w:tab/>
        <w:t>Potential New Requirements needed to support the use case</w:t>
      </w:r>
      <w:bookmarkEnd w:id="130"/>
      <w:bookmarkEnd w:id="131"/>
    </w:p>
    <w:p w14:paraId="68D67CC8" w14:textId="011254CA" w:rsidR="00523B1B" w:rsidRDefault="00523B1B" w:rsidP="00523B1B">
      <w:r>
        <w:t>[PR 5.</w:t>
      </w:r>
      <w:r w:rsidR="00EC4101">
        <w:t>2</w:t>
      </w:r>
      <w:r>
        <w:t xml:space="preserve">.6-1] 5G system shall support different energy </w:t>
      </w:r>
      <w:r>
        <w:rPr>
          <w:rFonts w:hint="eastAsia"/>
          <w:lang w:val="en-US" w:eastAsia="zh-Hans"/>
        </w:rPr>
        <w:t>efficiency</w:t>
      </w:r>
      <w:r>
        <w:t xml:space="preserve"> modes of network functions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77DEB03" w14:textId="048EF753" w:rsidR="00523B1B" w:rsidRDefault="00523B1B" w:rsidP="00523B1B">
      <w:r>
        <w:t>[PR 5.</w:t>
      </w:r>
      <w:r w:rsidR="00EC4101">
        <w:t>2</w:t>
      </w:r>
      <w:r>
        <w:t xml:space="preserve">.6-2] 5G system shall support dynamic changes of energy </w:t>
      </w:r>
      <w:r>
        <w:rPr>
          <w:rFonts w:hint="eastAsia"/>
          <w:lang w:val="en-US" w:eastAsia="zh-Hans"/>
        </w:rPr>
        <w:t>efficiency</w:t>
      </w:r>
      <w:r>
        <w:t xml:space="preserve"> modes of network functions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4AD8A37" w14:textId="77777777" w:rsidR="00523B1B" w:rsidRDefault="00523B1B" w:rsidP="00523B1B">
      <w:r>
        <w:t xml:space="preserve">NOTE 1: Pre-configured policy may include the time of changing energy </w:t>
      </w:r>
      <w:r>
        <w:rPr>
          <w:rFonts w:hint="eastAsia"/>
          <w:lang w:val="en-US" w:eastAsia="zh-Hans"/>
        </w:rPr>
        <w:t>efficiency</w:t>
      </w:r>
      <w:r>
        <w:t xml:space="preserve"> modes, which energy </w:t>
      </w:r>
      <w:r>
        <w:rPr>
          <w:rFonts w:hint="eastAsia"/>
          <w:lang w:val="en-US" w:eastAsia="zh-Hans"/>
        </w:rPr>
        <w:t>efficiency</w:t>
      </w:r>
      <w:r>
        <w:t xml:space="preserve"> modes map to which level of network function load, etc.</w:t>
      </w:r>
    </w:p>
    <w:p w14:paraId="2CE88C01" w14:textId="1EC3DF47" w:rsidR="00523B1B" w:rsidRDefault="00523B1B" w:rsidP="006D6595">
      <w:pPr>
        <w:jc w:val="both"/>
      </w:pPr>
      <w:r>
        <w:lastRenderedPageBreak/>
        <w:t>[PR 5.</w:t>
      </w:r>
      <w:r w:rsidR="00EC4101">
        <w:t>2</w:t>
      </w:r>
      <w:r>
        <w:t xml:space="preserve">.6-3] 5G system shall support different charging mechanisms considering different energy </w:t>
      </w:r>
      <w:r>
        <w:rPr>
          <w:rFonts w:hint="eastAsia"/>
          <w:lang w:val="en-US" w:eastAsia="zh-Hans"/>
        </w:rPr>
        <w:t>efficiency</w:t>
      </w:r>
      <w:r>
        <w:t xml:space="preserve"> modes of network functions during the usage </w:t>
      </w:r>
      <w:r w:rsidRPr="00B72E2C">
        <w:t>within one service</w:t>
      </w:r>
      <w:r>
        <w:t>.</w:t>
      </w:r>
      <w:r w:rsidR="00EC4101">
        <w:t xml:space="preserve"> </w:t>
      </w:r>
    </w:p>
    <w:p w14:paraId="164C7B57" w14:textId="24965530" w:rsidR="006D6595" w:rsidRPr="006D6595" w:rsidRDefault="006D6595" w:rsidP="006D6595">
      <w:pPr>
        <w:pStyle w:val="2"/>
      </w:pPr>
      <w:bookmarkStart w:id="132" w:name="_Toc120118723"/>
      <w:bookmarkStart w:id="133" w:name="_Toc120119494"/>
      <w:r>
        <w:t>5.3</w:t>
      </w:r>
      <w:r>
        <w:tab/>
      </w:r>
      <w:r w:rsidRPr="006D6595">
        <w:t>Energy usage exposure considering possible deployment scenarios</w:t>
      </w:r>
      <w:bookmarkEnd w:id="132"/>
      <w:bookmarkEnd w:id="133"/>
      <w:r w:rsidRPr="006D6595">
        <w:t xml:space="preserve"> </w:t>
      </w:r>
    </w:p>
    <w:p w14:paraId="0F247D51" w14:textId="1F937C3D" w:rsidR="006D6595" w:rsidRDefault="006D6595" w:rsidP="006D6595">
      <w:pPr>
        <w:pStyle w:val="3"/>
      </w:pPr>
      <w:bookmarkStart w:id="134" w:name="_Toc120118724"/>
      <w:bookmarkStart w:id="135" w:name="_Toc120119495"/>
      <w:r>
        <w:t>5.</w:t>
      </w:r>
      <w:r>
        <w:rPr>
          <w:lang w:val="en-US" w:eastAsia="zh-CN"/>
        </w:rPr>
        <w:t>3</w:t>
      </w:r>
      <w:r>
        <w:t>.1</w:t>
      </w:r>
      <w:r>
        <w:tab/>
        <w:t>Description</w:t>
      </w:r>
      <w:bookmarkEnd w:id="134"/>
      <w:bookmarkEnd w:id="135"/>
    </w:p>
    <w:p w14:paraId="05E8558F" w14:textId="77777777" w:rsidR="006D6595" w:rsidRDefault="006D6595" w:rsidP="006D6595">
      <w:pPr>
        <w:rPr>
          <w:color w:val="000000"/>
          <w:lang w:val="en-US" w:eastAsia="zh-CN"/>
        </w:rPr>
      </w:pPr>
      <w:r>
        <w:rPr>
          <w:rFonts w:hint="eastAsia"/>
          <w:color w:val="000000"/>
          <w:lang w:val="en-US" w:eastAsia="zh-CN"/>
        </w:rPr>
        <w:t xml:space="preserve">When considering Energy as a service or network performance criteria, it is necessary to </w:t>
      </w:r>
      <w:r>
        <w:rPr>
          <w:color w:val="000000"/>
          <w:lang w:val="en-US" w:eastAsia="zh-CN"/>
        </w:rPr>
        <w:t xml:space="preserve">consider different 5G network deployment scenarios, e.g. for RAN network with dual connectivity, RAN network with CU-DU deployment, RAN sharing, etc.  That means whatever the deployment scenario, the energy usage of the 5G network which relates to the </w:t>
      </w:r>
      <w:r>
        <w:rPr>
          <w:lang w:val="en-US" w:eastAsia="zh-CN"/>
        </w:rPr>
        <w:t>industry customer</w:t>
      </w:r>
      <w:r>
        <w:rPr>
          <w:color w:val="000000"/>
          <w:lang w:val="en-US" w:eastAsia="zh-CN"/>
        </w:rPr>
        <w:t xml:space="preserve"> is expected to be acquired and exposed to the authorized third parties.</w:t>
      </w:r>
    </w:p>
    <w:p w14:paraId="1E2E7DB7" w14:textId="270394E0" w:rsidR="006D6595" w:rsidRDefault="006D6595" w:rsidP="006D6595">
      <w:pPr>
        <w:pStyle w:val="3"/>
      </w:pPr>
      <w:bookmarkStart w:id="136" w:name="_Toc120118725"/>
      <w:bookmarkStart w:id="137" w:name="_Toc120119496"/>
      <w:r>
        <w:t>5.</w:t>
      </w:r>
      <w:r>
        <w:rPr>
          <w:lang w:val="en-US" w:eastAsia="zh-CN"/>
        </w:rPr>
        <w:t>3</w:t>
      </w:r>
      <w:r>
        <w:t>.2</w:t>
      </w:r>
      <w:r>
        <w:tab/>
        <w:t>Pre-conditions</w:t>
      </w:r>
      <w:bookmarkEnd w:id="136"/>
      <w:bookmarkEnd w:id="137"/>
    </w:p>
    <w:p w14:paraId="78998CED" w14:textId="77777777" w:rsidR="006D6595" w:rsidRDefault="006D6595" w:rsidP="006D6595">
      <w:pPr>
        <w:rPr>
          <w:lang w:val="en-US" w:eastAsia="zh-CN"/>
        </w:rPr>
      </w:pPr>
      <w:r>
        <w:rPr>
          <w:rFonts w:hint="eastAsia"/>
          <w:lang w:val="en-US" w:eastAsia="zh-CN"/>
        </w:rPr>
        <w:t>The network operator A deploys</w:t>
      </w:r>
      <w:r>
        <w:rPr>
          <w:lang w:val="en-US" w:eastAsia="zh-CN"/>
        </w:rPr>
        <w:t xml:space="preserve"> 5G network “N”</w:t>
      </w:r>
      <w:r>
        <w:rPr>
          <w:rFonts w:hint="eastAsia"/>
          <w:lang w:val="en-US" w:eastAsia="zh-CN"/>
        </w:rPr>
        <w:t xml:space="preserve"> </w:t>
      </w:r>
      <w:r>
        <w:rPr>
          <w:lang w:val="en-US" w:eastAsia="zh-CN"/>
        </w:rPr>
        <w:t>to serve industry customers C and D.</w:t>
      </w:r>
      <w:r>
        <w:rPr>
          <w:rFonts w:hint="eastAsia"/>
          <w:lang w:val="en-US" w:eastAsia="zh-CN"/>
        </w:rPr>
        <w:t xml:space="preserve"> </w:t>
      </w:r>
    </w:p>
    <w:p w14:paraId="35C049D3" w14:textId="77777777" w:rsidR="006D6595" w:rsidRDefault="006D6595" w:rsidP="006D6595">
      <w:pPr>
        <w:rPr>
          <w:lang w:val="en-US" w:eastAsia="zh-CN"/>
        </w:rPr>
      </w:pPr>
      <w:r>
        <w:rPr>
          <w:lang w:val="en-US" w:eastAsia="zh-CN"/>
        </w:rPr>
        <w:t xml:space="preserve">In the 5G network “N”, some of the gNBs can </w:t>
      </w:r>
      <w:r>
        <w:rPr>
          <w:rFonts w:hint="eastAsia"/>
          <w:lang w:val="en-US" w:eastAsia="zh-CN"/>
        </w:rPr>
        <w:t xml:space="preserve">support dual-connectivity. In order to achieve more flexible deployment and reduce the cost, </w:t>
      </w:r>
      <w:r>
        <w:rPr>
          <w:lang w:val="en-US" w:eastAsia="zh-CN"/>
        </w:rPr>
        <w:t>t</w:t>
      </w:r>
      <w:r>
        <w:rPr>
          <w:rFonts w:hint="eastAsia"/>
          <w:lang w:val="en-US" w:eastAsia="zh-CN"/>
        </w:rPr>
        <w:t xml:space="preserve">he operator A </w:t>
      </w:r>
      <w:r>
        <w:rPr>
          <w:lang w:val="en-US" w:eastAsia="zh-CN"/>
        </w:rPr>
        <w:t xml:space="preserve">also </w:t>
      </w:r>
      <w:r>
        <w:rPr>
          <w:rFonts w:hint="eastAsia"/>
          <w:lang w:val="en-US" w:eastAsia="zh-CN"/>
        </w:rPr>
        <w:t xml:space="preserve">deploys a large number of DUs in some hotspot area, each DU is for covering a certain area. </w:t>
      </w:r>
      <w:r>
        <w:rPr>
          <w:lang w:val="en-US" w:eastAsia="zh-CN"/>
        </w:rPr>
        <w:t xml:space="preserve">For customer C, dual-connectivity is utilized, while for customer D, multiple DUs have been configured.  </w:t>
      </w:r>
    </w:p>
    <w:p w14:paraId="2CDCE285" w14:textId="77777777" w:rsidR="006D6595" w:rsidRDefault="006D6595" w:rsidP="006D6595">
      <w:pPr>
        <w:rPr>
          <w:lang w:val="en-US" w:eastAsia="zh-CN"/>
        </w:rPr>
      </w:pPr>
      <w:r>
        <w:rPr>
          <w:lang w:val="en-US" w:eastAsia="zh-CN"/>
        </w:rPr>
        <w:t xml:space="preserve">Industry customers C and D have also subscribed the “Green Energy Moni” value-added service from network operator A, thus they can access energy usage information corresponding to their respective network functions from web application provided by Operator A. </w:t>
      </w:r>
    </w:p>
    <w:p w14:paraId="3A7AB22A" w14:textId="1FC21B54" w:rsidR="006D6595" w:rsidRDefault="006D6595" w:rsidP="006D6595">
      <w:pPr>
        <w:pStyle w:val="3"/>
      </w:pPr>
      <w:bookmarkStart w:id="138" w:name="_Toc120118726"/>
      <w:bookmarkStart w:id="139" w:name="_Toc120119497"/>
      <w:r>
        <w:t>5.</w:t>
      </w:r>
      <w:r>
        <w:rPr>
          <w:lang w:val="en-US" w:eastAsia="zh-CN"/>
        </w:rPr>
        <w:t>3</w:t>
      </w:r>
      <w:r>
        <w:t>.3</w:t>
      </w:r>
      <w:r>
        <w:tab/>
        <w:t>Service Flows</w:t>
      </w:r>
      <w:bookmarkEnd w:id="138"/>
      <w:bookmarkEnd w:id="139"/>
    </w:p>
    <w:p w14:paraId="1011D612" w14:textId="77777777" w:rsidR="006D6595" w:rsidRDefault="006D6595" w:rsidP="006D6595">
      <w:pPr>
        <w:rPr>
          <w:lang w:val="en-US"/>
        </w:rPr>
      </w:pPr>
      <w:r>
        <w:rPr>
          <w:lang w:val="en-US" w:eastAsia="zh-CN"/>
        </w:rPr>
        <w:t xml:space="preserve">1. The </w:t>
      </w:r>
      <w:r>
        <w:rPr>
          <w:rFonts w:hint="eastAsia"/>
          <w:lang w:val="en-US" w:eastAsia="zh-CN"/>
        </w:rPr>
        <w:t xml:space="preserve">5G </w:t>
      </w:r>
      <w:r>
        <w:rPr>
          <w:lang w:val="en-US" w:eastAsia="zh-CN"/>
        </w:rPr>
        <w:t>network</w:t>
      </w:r>
      <w:r>
        <w:rPr>
          <w:rFonts w:hint="eastAsia"/>
          <w:lang w:val="en-US" w:eastAsia="zh-CN"/>
        </w:rPr>
        <w:t xml:space="preserve"> </w:t>
      </w:r>
      <w:r>
        <w:rPr>
          <w:lang w:val="en-US" w:eastAsia="zh-CN"/>
        </w:rPr>
        <w:t>“N” of operator A acquires the energy usage information of related 5G network functions serving the customers C and D.</w:t>
      </w:r>
    </w:p>
    <w:p w14:paraId="174E17BB" w14:textId="77777777" w:rsidR="006D6595" w:rsidRDefault="006D6595" w:rsidP="006D6595">
      <w:pPr>
        <w:rPr>
          <w:lang w:val="en-US"/>
        </w:rPr>
      </w:pPr>
      <w:r>
        <w:rPr>
          <w:lang w:val="en-US"/>
        </w:rPr>
        <w:t>2</w:t>
      </w:r>
      <w:r>
        <w:rPr>
          <w:rFonts w:hint="eastAsia"/>
          <w:lang w:val="en-US"/>
        </w:rPr>
        <w:t>.</w:t>
      </w:r>
      <w:r>
        <w:rPr>
          <w:lang w:val="en-US"/>
        </w:rPr>
        <w:t xml:space="preserve"> C</w:t>
      </w:r>
      <w:r>
        <w:rPr>
          <w:rFonts w:hint="eastAsia"/>
          <w:lang w:val="en-US" w:eastAsia="zh-CN"/>
        </w:rPr>
        <w:t>u</w:t>
      </w:r>
      <w:r>
        <w:rPr>
          <w:lang w:val="en-US" w:eastAsia="zh-CN"/>
        </w:rPr>
        <w:t>stomer C asks the “Green Energy Moni” of Operator A to provide the network energy usage information associated the 5G network functions serving it via dual-connectivity deployment.</w:t>
      </w:r>
    </w:p>
    <w:p w14:paraId="29F11456" w14:textId="77777777" w:rsidR="006D6595" w:rsidRDefault="006D6595" w:rsidP="006D6595">
      <w:pPr>
        <w:rPr>
          <w:lang w:val="en-US" w:eastAsia="zh-CN"/>
        </w:rPr>
      </w:pPr>
      <w:r>
        <w:rPr>
          <w:lang w:val="en-US" w:eastAsia="zh-CN"/>
        </w:rPr>
        <w:t>3.</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C</w:t>
      </w:r>
      <w:r>
        <w:rPr>
          <w:rFonts w:hint="eastAsia"/>
          <w:lang w:val="en-US"/>
        </w:rPr>
        <w:t>.</w:t>
      </w:r>
    </w:p>
    <w:p w14:paraId="20A5F1F3" w14:textId="77777777" w:rsidR="006D6595" w:rsidRDefault="006D6595" w:rsidP="006D6595">
      <w:pPr>
        <w:rPr>
          <w:lang w:val="en-US"/>
        </w:rPr>
      </w:pPr>
      <w:r>
        <w:rPr>
          <w:lang w:val="en-US"/>
        </w:rPr>
        <w:t>4</w:t>
      </w:r>
      <w:r>
        <w:rPr>
          <w:rFonts w:hint="eastAsia"/>
          <w:lang w:val="en-US"/>
        </w:rPr>
        <w:t>.</w:t>
      </w:r>
      <w:r>
        <w:rPr>
          <w:lang w:val="en-US"/>
        </w:rPr>
        <w:t xml:space="preserve"> C</w:t>
      </w:r>
      <w:r>
        <w:rPr>
          <w:rFonts w:hint="eastAsia"/>
          <w:lang w:val="en-US" w:eastAsia="zh-CN"/>
        </w:rPr>
        <w:t>u</w:t>
      </w:r>
      <w:r>
        <w:rPr>
          <w:lang w:val="en-US" w:eastAsia="zh-CN"/>
        </w:rPr>
        <w:t>stomer D asks the “Green Energy Moni” of Operator A to provide the network energy usage information associated the 5G network functions serving it via DU deployment.</w:t>
      </w:r>
    </w:p>
    <w:p w14:paraId="193FAE6D" w14:textId="77777777" w:rsidR="006D6595" w:rsidRDefault="006D6595" w:rsidP="006D6595">
      <w:pPr>
        <w:rPr>
          <w:lang w:val="en-US" w:eastAsia="zh-CN"/>
        </w:rPr>
      </w:pPr>
      <w:r>
        <w:rPr>
          <w:lang w:val="en-US" w:eastAsia="zh-CN"/>
        </w:rPr>
        <w:t>5.</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D</w:t>
      </w:r>
      <w:r>
        <w:rPr>
          <w:rFonts w:hint="eastAsia"/>
          <w:lang w:val="en-US"/>
        </w:rPr>
        <w:t>.</w:t>
      </w:r>
    </w:p>
    <w:p w14:paraId="705B600D" w14:textId="016D74E4" w:rsidR="006D6595" w:rsidRDefault="006D6595" w:rsidP="006D6595">
      <w:pPr>
        <w:pStyle w:val="3"/>
      </w:pPr>
      <w:bookmarkStart w:id="140" w:name="_Toc120118727"/>
      <w:bookmarkStart w:id="141" w:name="_Toc120119498"/>
      <w:r>
        <w:t>5.</w:t>
      </w:r>
      <w:r>
        <w:rPr>
          <w:lang w:val="en-US" w:eastAsia="zh-CN"/>
        </w:rPr>
        <w:t>3</w:t>
      </w:r>
      <w:r>
        <w:t>.4</w:t>
      </w:r>
      <w:r>
        <w:tab/>
        <w:t>Post-conditions</w:t>
      </w:r>
      <w:bookmarkEnd w:id="140"/>
      <w:bookmarkEnd w:id="141"/>
    </w:p>
    <w:p w14:paraId="7C80B34D" w14:textId="77777777" w:rsidR="006D6595" w:rsidRDefault="006D6595" w:rsidP="006D6595">
      <w:pPr>
        <w:rPr>
          <w:lang w:val="en-US" w:eastAsia="zh-CN"/>
        </w:rPr>
      </w:pPr>
      <w:r>
        <w:rPr>
          <w:lang w:val="en-US" w:eastAsia="zh-CN"/>
        </w:rPr>
        <w:t>Customers C and D can get the energy usage information</w:t>
      </w:r>
      <w:r w:rsidRPr="00A530DA">
        <w:rPr>
          <w:lang w:val="en-US" w:eastAsia="zh-CN"/>
        </w:rPr>
        <w:t xml:space="preserve"> of the network functions</w:t>
      </w:r>
      <w:r>
        <w:rPr>
          <w:lang w:val="en-US" w:eastAsia="zh-CN"/>
        </w:rPr>
        <w:t xml:space="preserve"> serving them, independently from NG-RAN deployment scenarios.</w:t>
      </w:r>
    </w:p>
    <w:p w14:paraId="6A76740A" w14:textId="35DEBCAB" w:rsidR="006D6595" w:rsidRDefault="006D6595" w:rsidP="006D6595">
      <w:pPr>
        <w:pStyle w:val="3"/>
      </w:pPr>
      <w:bookmarkStart w:id="142" w:name="_Toc120118728"/>
      <w:bookmarkStart w:id="143" w:name="_Toc120119499"/>
      <w:r>
        <w:t>5.</w:t>
      </w:r>
      <w:r>
        <w:rPr>
          <w:lang w:val="en-US" w:eastAsia="zh-CN"/>
        </w:rPr>
        <w:t>3</w:t>
      </w:r>
      <w:r>
        <w:t>.5</w:t>
      </w:r>
      <w:r>
        <w:tab/>
        <w:t>Existing features partly or fully covering the use case functionality</w:t>
      </w:r>
      <w:bookmarkEnd w:id="142"/>
      <w:bookmarkEnd w:id="143"/>
    </w:p>
    <w:p w14:paraId="5D4E967F" w14:textId="77777777" w:rsidR="006D6595" w:rsidRDefault="006D6595" w:rsidP="006D6595">
      <w:pPr>
        <w:rPr>
          <w:lang w:val="en-US" w:eastAsia="zh-CN"/>
        </w:rPr>
      </w:pPr>
      <w:r>
        <w:rPr>
          <w:lang w:val="en-US" w:eastAsia="zh-CN"/>
        </w:rPr>
        <w:t>None.</w:t>
      </w:r>
    </w:p>
    <w:p w14:paraId="653C8D5B" w14:textId="5E1B80AF" w:rsidR="006D6595" w:rsidRDefault="006D6595" w:rsidP="006D6595">
      <w:pPr>
        <w:pStyle w:val="3"/>
      </w:pPr>
      <w:bookmarkStart w:id="144" w:name="_Toc120118729"/>
      <w:bookmarkStart w:id="145" w:name="_Toc120119500"/>
      <w:r>
        <w:t>5.</w:t>
      </w:r>
      <w:r>
        <w:rPr>
          <w:lang w:val="en-US" w:eastAsia="zh-CN"/>
        </w:rPr>
        <w:t>3</w:t>
      </w:r>
      <w:r>
        <w:t>.6</w:t>
      </w:r>
      <w:r>
        <w:tab/>
        <w:t>Potential New Requirements needed to support the use case</w:t>
      </w:r>
      <w:bookmarkEnd w:id="144"/>
      <w:bookmarkEnd w:id="145"/>
    </w:p>
    <w:p w14:paraId="5F07DAB0" w14:textId="42C0AE0E" w:rsidR="006D6595" w:rsidRDefault="006D6595" w:rsidP="006D6595">
      <w:pPr>
        <w:rPr>
          <w:lang w:val="en-US" w:eastAsia="zh-CN"/>
        </w:rPr>
      </w:pPr>
      <w:r>
        <w:rPr>
          <w:rFonts w:hint="eastAsia"/>
          <w:lang w:eastAsia="ja-JP"/>
        </w:rPr>
        <w:t>[PR.</w:t>
      </w:r>
      <w:r w:rsidR="00425F02">
        <w:rPr>
          <w:lang w:val="en-US" w:eastAsia="zh-CN"/>
        </w:rPr>
        <w:t>5</w:t>
      </w:r>
      <w:r>
        <w:rPr>
          <w:rFonts w:hint="eastAsia"/>
          <w:lang w:eastAsia="ja-JP"/>
        </w:rPr>
        <w:t>.</w:t>
      </w:r>
      <w:r w:rsidR="00425F02">
        <w:rPr>
          <w:lang w:eastAsia="ja-JP"/>
        </w:rPr>
        <w:t>3</w:t>
      </w:r>
      <w:r>
        <w:rPr>
          <w:rFonts w:hint="eastAsia"/>
          <w:lang w:eastAsia="ja-JP"/>
        </w:rPr>
        <w:t xml:space="preserve">.6-1] </w:t>
      </w:r>
      <w:r>
        <w:rPr>
          <w:lang w:eastAsia="ja-JP"/>
        </w:rPr>
        <w:t>Subject to operator</w:t>
      </w:r>
      <w:r w:rsidR="00E3282D">
        <w:rPr>
          <w:lang w:eastAsia="ja-JP"/>
        </w:rPr>
        <w:t>’s</w:t>
      </w:r>
      <w:r>
        <w:rPr>
          <w:lang w:eastAsia="ja-JP"/>
        </w:rPr>
        <w:t xml:space="preserve"> policy and consent by the </w:t>
      </w:r>
      <w:r>
        <w:rPr>
          <w:lang w:val="en-US" w:eastAsia="zh-CN"/>
        </w:rPr>
        <w:t>vertical</w:t>
      </w:r>
      <w:r>
        <w:rPr>
          <w:lang w:eastAsia="ja-JP"/>
        </w:rPr>
        <w:t xml:space="preserv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 xml:space="preserve">acquire </w:t>
      </w:r>
      <w:r w:rsidRPr="00AA002C">
        <w:t xml:space="preserve">energy </w:t>
      </w:r>
      <w:r>
        <w:t>usage</w:t>
      </w:r>
      <w:r w:rsidRPr="00A530DA" w:rsidDel="008D69F3">
        <w:rPr>
          <w:rFonts w:hint="eastAsia"/>
          <w:lang w:val="en-US" w:eastAsia="zh-CN"/>
        </w:rPr>
        <w:t xml:space="preserve"> </w:t>
      </w:r>
      <w:r w:rsidRPr="00A530DA">
        <w:rPr>
          <w:lang w:val="en-US" w:eastAsia="zh-CN"/>
        </w:rPr>
        <w:t>information of the network functions</w:t>
      </w:r>
      <w:r>
        <w:rPr>
          <w:lang w:val="en-US" w:eastAsia="zh-CN"/>
        </w:rPr>
        <w:t xml:space="preserve"> serving the customer, independently from NG-RAN deployment scenarios,</w:t>
      </w:r>
      <w:r>
        <w:rPr>
          <w:lang w:eastAsia="ja-JP"/>
        </w:rPr>
        <w:t xml:space="preserve"> and expose this information </w:t>
      </w:r>
      <w:r>
        <w:rPr>
          <w:lang w:val="en-US" w:eastAsia="zh-CN"/>
        </w:rPr>
        <w:t xml:space="preserve">to the customer and authorized third parties. </w:t>
      </w:r>
    </w:p>
    <w:p w14:paraId="3EEF54D2" w14:textId="32778378" w:rsidR="0046724A" w:rsidRPr="00550E59" w:rsidRDefault="0046724A" w:rsidP="0046724A">
      <w:pPr>
        <w:pStyle w:val="2"/>
      </w:pPr>
      <w:bookmarkStart w:id="146" w:name="_Toc120118730"/>
      <w:bookmarkStart w:id="147" w:name="_Toc120119501"/>
      <w:r>
        <w:lastRenderedPageBreak/>
        <w:t>5.4</w:t>
      </w:r>
      <w:r>
        <w:tab/>
      </w:r>
      <w:r w:rsidRPr="00550E59">
        <w:rPr>
          <w:rFonts w:hint="eastAsia"/>
        </w:rPr>
        <w:t>E</w:t>
      </w:r>
      <w:r>
        <w:rPr>
          <w:rFonts w:hint="eastAsia"/>
        </w:rPr>
        <w:t xml:space="preserve">nergy </w:t>
      </w:r>
      <w:r>
        <w:t>usage</w:t>
      </w:r>
      <w:r>
        <w:rPr>
          <w:rFonts w:hint="eastAsia"/>
        </w:rPr>
        <w:t xml:space="preserve"> </w:t>
      </w:r>
      <w:r>
        <w:t xml:space="preserve">information </w:t>
      </w:r>
      <w:r>
        <w:rPr>
          <w:rFonts w:hint="eastAsia"/>
        </w:rPr>
        <w:t xml:space="preserve">exposure </w:t>
      </w:r>
      <w:r w:rsidRPr="00550E59">
        <w:rPr>
          <w:rFonts w:hint="eastAsia"/>
        </w:rPr>
        <w:t xml:space="preserve">under </w:t>
      </w:r>
      <w:r w:rsidRPr="00550E59">
        <w:t>NPN RAN sharing</w:t>
      </w:r>
      <w:bookmarkEnd w:id="146"/>
      <w:bookmarkEnd w:id="147"/>
    </w:p>
    <w:p w14:paraId="7E95C7F7" w14:textId="3CA1B8EE" w:rsidR="0046724A" w:rsidRDefault="0046724A" w:rsidP="0046724A">
      <w:pPr>
        <w:pStyle w:val="3"/>
      </w:pPr>
      <w:bookmarkStart w:id="148" w:name="_Toc120118731"/>
      <w:bookmarkStart w:id="149" w:name="_Toc120119502"/>
      <w:r>
        <w:t>5.</w:t>
      </w:r>
      <w:r>
        <w:rPr>
          <w:rFonts w:eastAsia="宋体"/>
          <w:lang w:val="en-US" w:eastAsia="zh-CN"/>
        </w:rPr>
        <w:t>4</w:t>
      </w:r>
      <w:r>
        <w:t>.1</w:t>
      </w:r>
      <w:r>
        <w:tab/>
        <w:t>Description</w:t>
      </w:r>
      <w:bookmarkEnd w:id="148"/>
      <w:bookmarkEnd w:id="149"/>
    </w:p>
    <w:p w14:paraId="53253A1A" w14:textId="77777777" w:rsidR="0046724A" w:rsidRDefault="0046724A" w:rsidP="0046724A">
      <w:pPr>
        <w:rPr>
          <w:lang w:val="en-US" w:eastAsia="zh-CN"/>
        </w:rPr>
      </w:pPr>
      <w:r>
        <w:rPr>
          <w:rFonts w:hint="eastAsia"/>
          <w:lang w:val="en-US" w:eastAsia="zh-CN"/>
        </w:rPr>
        <w:t xml:space="preserve">In the practice of 5G NPN networks deployment, in order to save time and cost, </w:t>
      </w:r>
      <w:r>
        <w:rPr>
          <w:lang w:val="en-US" w:eastAsia="zh-CN"/>
        </w:rPr>
        <w:t xml:space="preserve">RAN </w:t>
      </w:r>
      <w:r>
        <w:rPr>
          <w:rFonts w:hint="eastAsia"/>
          <w:lang w:val="en-US" w:eastAsia="zh-CN"/>
        </w:rPr>
        <w:t>sharing</w:t>
      </w:r>
      <w:r>
        <w:rPr>
          <w:lang w:val="en-US" w:eastAsia="zh-CN"/>
        </w:rPr>
        <w:t xml:space="preserve"> </w:t>
      </w:r>
      <w:r>
        <w:rPr>
          <w:rFonts w:hint="eastAsia"/>
          <w:lang w:val="en-US" w:eastAsia="zh-CN"/>
        </w:rPr>
        <w:t>(</w:t>
      </w:r>
      <w:r>
        <w:rPr>
          <w:lang w:val="en-US" w:eastAsia="zh-CN"/>
        </w:rPr>
        <w:t xml:space="preserve">i.e. </w:t>
      </w:r>
      <w:r>
        <w:rPr>
          <w:rFonts w:hint="eastAsia"/>
          <w:lang w:val="en-US" w:eastAsia="zh-CN"/>
        </w:rPr>
        <w:t xml:space="preserve">NG-RAN </w:t>
      </w:r>
      <w:r>
        <w:rPr>
          <w:lang w:val="en-US" w:eastAsia="zh-CN"/>
        </w:rPr>
        <w:t>is</w:t>
      </w:r>
      <w:r>
        <w:rPr>
          <w:rFonts w:hint="eastAsia"/>
          <w:lang w:val="en-US" w:eastAsia="zh-CN"/>
        </w:rPr>
        <w:t xml:space="preserve"> shared by any combination of PLMNs</w:t>
      </w:r>
      <w:r>
        <w:rPr>
          <w:lang w:val="en-US" w:eastAsia="zh-CN"/>
        </w:rPr>
        <w:t xml:space="preserve"> and NPNs) is a common deployment scenario for vertical industries</w:t>
      </w:r>
      <w:r>
        <w:rPr>
          <w:rFonts w:hint="eastAsia"/>
          <w:lang w:val="en-US" w:eastAsia="zh-CN"/>
        </w:rPr>
        <w:t xml:space="preserve">. </w:t>
      </w:r>
      <w:r>
        <w:rPr>
          <w:lang w:val="en-US" w:eastAsia="zh-CN"/>
        </w:rPr>
        <w:t>The</w:t>
      </w:r>
      <w:r>
        <w:rPr>
          <w:rFonts w:hint="eastAsia"/>
          <w:lang w:val="en-US" w:eastAsia="zh-CN"/>
        </w:rPr>
        <w:t xml:space="preserve"> </w:t>
      </w:r>
      <w:r>
        <w:rPr>
          <w:lang w:val="en-US" w:eastAsia="zh-CN"/>
        </w:rPr>
        <w:t xml:space="preserve">customers </w:t>
      </w:r>
      <w:r>
        <w:rPr>
          <w:rFonts w:hint="eastAsia"/>
          <w:lang w:val="en-US" w:eastAsia="zh-CN"/>
        </w:rPr>
        <w:t xml:space="preserve">will concern about the energy efficiency of their </w:t>
      </w:r>
      <w:r>
        <w:rPr>
          <w:lang w:val="en-US" w:eastAsia="zh-CN"/>
        </w:rPr>
        <w:t>communication service especially in RAN sharing cases.</w:t>
      </w:r>
      <w:r>
        <w:rPr>
          <w:rFonts w:hint="eastAsia"/>
          <w:lang w:val="en-US" w:eastAsia="zh-CN"/>
        </w:rPr>
        <w:t xml:space="preserve"> </w:t>
      </w:r>
      <w:r>
        <w:rPr>
          <w:lang w:val="en-US" w:eastAsia="zh-CN"/>
        </w:rPr>
        <w:t>Thus, it is reasonable for 5G system t</w:t>
      </w:r>
      <w:r>
        <w:rPr>
          <w:rFonts w:hint="eastAsia"/>
          <w:lang w:val="en-US" w:eastAsia="zh-CN"/>
        </w:rPr>
        <w:t xml:space="preserve">o </w:t>
      </w:r>
      <w:r>
        <w:rPr>
          <w:lang w:val="en-US" w:eastAsia="zh-CN"/>
        </w:rPr>
        <w:t>acquire and expose</w:t>
      </w:r>
      <w:r>
        <w:rPr>
          <w:rFonts w:hint="eastAsia"/>
          <w:lang w:val="en-US" w:eastAsia="zh-CN"/>
        </w:rPr>
        <w:t xml:space="preserve"> </w:t>
      </w:r>
      <w:r>
        <w:rPr>
          <w:lang w:val="en-US" w:eastAsia="zh-CN"/>
        </w:rPr>
        <w:t xml:space="preserve">the </w:t>
      </w:r>
      <w:r>
        <w:rPr>
          <w:rFonts w:hint="eastAsia"/>
          <w:lang w:val="en-US" w:eastAsia="zh-CN"/>
        </w:rPr>
        <w:t xml:space="preserve">energy </w:t>
      </w:r>
      <w:r>
        <w:rPr>
          <w:lang w:val="en-US" w:eastAsia="zh-CN"/>
        </w:rPr>
        <w:t>usage</w:t>
      </w:r>
      <w:r>
        <w:rPr>
          <w:rFonts w:hint="eastAsia"/>
          <w:lang w:val="en-US" w:eastAsia="zh-CN"/>
        </w:rPr>
        <w:t xml:space="preserve"> </w:t>
      </w:r>
      <w:r>
        <w:rPr>
          <w:lang w:val="en-US" w:eastAsia="zh-CN"/>
        </w:rPr>
        <w:t xml:space="preserve">information </w:t>
      </w:r>
      <w:r>
        <w:rPr>
          <w:rFonts w:hint="eastAsia"/>
          <w:lang w:val="en-US" w:eastAsia="zh-CN"/>
        </w:rPr>
        <w:t xml:space="preserve">of </w:t>
      </w:r>
      <w:r>
        <w:rPr>
          <w:lang w:val="en-US" w:eastAsia="zh-CN"/>
        </w:rPr>
        <w:t>the customer including it is served by RAN sharing network</w:t>
      </w:r>
      <w:r>
        <w:rPr>
          <w:rFonts w:hint="eastAsia"/>
          <w:lang w:val="en-US" w:eastAsia="zh-CN"/>
        </w:rPr>
        <w:t>.</w:t>
      </w:r>
    </w:p>
    <w:p w14:paraId="5632DC86" w14:textId="647A72D8" w:rsidR="0046724A" w:rsidRDefault="0046724A" w:rsidP="0046724A">
      <w:pPr>
        <w:pStyle w:val="3"/>
      </w:pPr>
      <w:bookmarkStart w:id="150" w:name="_Toc120118732"/>
      <w:bookmarkStart w:id="151" w:name="_Toc120119503"/>
      <w:r>
        <w:t>5.</w:t>
      </w:r>
      <w:r>
        <w:rPr>
          <w:rFonts w:eastAsia="宋体"/>
          <w:lang w:val="en-US" w:eastAsia="zh-CN"/>
        </w:rPr>
        <w:t>4</w:t>
      </w:r>
      <w:r>
        <w:t>.2</w:t>
      </w:r>
      <w:r>
        <w:tab/>
        <w:t>Pre-conditions</w:t>
      </w:r>
      <w:bookmarkEnd w:id="150"/>
      <w:bookmarkEnd w:id="151"/>
    </w:p>
    <w:p w14:paraId="7842DBCA" w14:textId="77777777" w:rsidR="0046724A" w:rsidRDefault="0046724A" w:rsidP="0046724A">
      <w:pPr>
        <w:rPr>
          <w:lang w:val="en-US" w:eastAsia="zh-CN"/>
        </w:rPr>
      </w:pPr>
      <w:r>
        <w:rPr>
          <w:rFonts w:hint="eastAsia"/>
          <w:lang w:val="en-US" w:eastAsia="zh-CN"/>
        </w:rPr>
        <w:t xml:space="preserve">The </w:t>
      </w:r>
      <w:r>
        <w:rPr>
          <w:lang w:val="en-US" w:eastAsia="zh-CN"/>
        </w:rPr>
        <w:t>5G network</w:t>
      </w:r>
      <w:r>
        <w:rPr>
          <w:rFonts w:hint="eastAsia"/>
          <w:lang w:val="en-US" w:eastAsia="zh-CN"/>
        </w:rPr>
        <w:t xml:space="preserve"> operator A deploys local NPN</w:t>
      </w:r>
      <w:r>
        <w:rPr>
          <w:lang w:val="en-US" w:eastAsia="zh-CN"/>
        </w:rPr>
        <w:t xml:space="preserve"> “N1”</w:t>
      </w:r>
      <w:r w:rsidDel="004B79AB">
        <w:rPr>
          <w:rFonts w:hint="eastAsia"/>
          <w:lang w:val="en-US" w:eastAsia="zh-CN"/>
        </w:rPr>
        <w:t xml:space="preserve"> </w:t>
      </w:r>
      <w:r>
        <w:rPr>
          <w:lang w:val="en-US" w:eastAsia="zh-CN"/>
        </w:rPr>
        <w:t xml:space="preserve">network </w:t>
      </w:r>
      <w:r>
        <w:rPr>
          <w:rFonts w:hint="eastAsia"/>
          <w:lang w:val="en-US" w:eastAsia="zh-CN"/>
        </w:rPr>
        <w:t xml:space="preserve">in factories for </w:t>
      </w:r>
      <w:r>
        <w:rPr>
          <w:lang w:val="en-US" w:eastAsia="zh-CN"/>
        </w:rPr>
        <w:t xml:space="preserve">customer C which is </w:t>
      </w:r>
      <w:r>
        <w:rPr>
          <w:rFonts w:hint="eastAsia"/>
          <w:lang w:val="en-US" w:eastAsia="zh-CN"/>
        </w:rPr>
        <w:t>sharing</w:t>
      </w:r>
      <w:r>
        <w:rPr>
          <w:lang w:val="en-US" w:eastAsia="zh-CN"/>
        </w:rPr>
        <w:t xml:space="preserve"> </w:t>
      </w:r>
      <w:r>
        <w:rPr>
          <w:rFonts w:hint="eastAsia"/>
          <w:lang w:val="en-US" w:eastAsia="zh-CN"/>
        </w:rPr>
        <w:t xml:space="preserve">resource of </w:t>
      </w:r>
      <w:r>
        <w:rPr>
          <w:lang w:val="en-US" w:eastAsia="zh-CN"/>
        </w:rPr>
        <w:t>operator A’s</w:t>
      </w:r>
      <w:r>
        <w:rPr>
          <w:rFonts w:hint="eastAsia"/>
          <w:lang w:val="en-US" w:eastAsia="zh-CN"/>
        </w:rPr>
        <w:t xml:space="preserve"> PLMN</w:t>
      </w:r>
      <w:r>
        <w:rPr>
          <w:lang w:val="en-US" w:eastAsia="zh-CN"/>
        </w:rPr>
        <w:t xml:space="preserve"> “R”</w:t>
      </w:r>
      <w:r>
        <w:rPr>
          <w:rFonts w:hint="eastAsia"/>
          <w:lang w:val="en-US" w:eastAsia="zh-CN"/>
        </w:rPr>
        <w:t>.</w:t>
      </w:r>
    </w:p>
    <w:p w14:paraId="37F6CFCA" w14:textId="77777777" w:rsidR="0046724A" w:rsidRDefault="0046724A" w:rsidP="0046724A">
      <w:pPr>
        <w:rPr>
          <w:lang w:val="en-US" w:eastAsia="zh-CN"/>
        </w:rPr>
      </w:pPr>
      <w:r>
        <w:rPr>
          <w:lang w:val="en-US" w:eastAsia="zh-CN"/>
        </w:rPr>
        <w:t>Customer C has subscribed the “Green energy Moni” value-added service for its NPN “N1” from network operator A, thus it can access energy usage information corresponding to the “N1” network from web application provided by Operator A.</w:t>
      </w:r>
    </w:p>
    <w:p w14:paraId="128E5885" w14:textId="078AB798" w:rsidR="0046724A" w:rsidRDefault="0046724A" w:rsidP="0046724A">
      <w:pPr>
        <w:pStyle w:val="3"/>
      </w:pPr>
      <w:bookmarkStart w:id="152" w:name="_Toc120118733"/>
      <w:bookmarkStart w:id="153" w:name="_Toc120119504"/>
      <w:r>
        <w:t>5.</w:t>
      </w:r>
      <w:r>
        <w:rPr>
          <w:rFonts w:eastAsia="宋体"/>
          <w:lang w:val="en-US" w:eastAsia="zh-CN"/>
        </w:rPr>
        <w:t>4</w:t>
      </w:r>
      <w:r>
        <w:t>.3</w:t>
      </w:r>
      <w:r>
        <w:tab/>
        <w:t>Service Flows</w:t>
      </w:r>
      <w:bookmarkEnd w:id="152"/>
      <w:bookmarkEnd w:id="153"/>
    </w:p>
    <w:p w14:paraId="79E69B83" w14:textId="77777777" w:rsidR="0046724A" w:rsidRDefault="0046724A" w:rsidP="0046724A">
      <w:pPr>
        <w:rPr>
          <w:lang w:val="en-US"/>
        </w:rPr>
      </w:pPr>
      <w:r>
        <w:rPr>
          <w:lang w:val="en-US" w:eastAsia="zh-CN"/>
        </w:rPr>
        <w:t>1. The 5G network of operator A acquires the energy usage information of the NPN ”N1” and PLMN “R”.</w:t>
      </w:r>
    </w:p>
    <w:p w14:paraId="1EE8EF72" w14:textId="77777777" w:rsidR="0046724A" w:rsidRDefault="0046724A" w:rsidP="0046724A">
      <w:pPr>
        <w:rPr>
          <w:rFonts w:eastAsia="宋体"/>
          <w:lang w:val="en-US" w:eastAsia="zh-CN"/>
        </w:rPr>
      </w:pPr>
      <w:r>
        <w:rPr>
          <w:lang w:val="en-US"/>
        </w:rPr>
        <w:t>2</w:t>
      </w:r>
      <w:r>
        <w:rPr>
          <w:rFonts w:hint="eastAsia"/>
          <w:lang w:val="en-US"/>
        </w:rPr>
        <w:t xml:space="preserve">. </w:t>
      </w:r>
      <w:r>
        <w:rPr>
          <w:lang w:val="en-US"/>
        </w:rPr>
        <w:t>C</w:t>
      </w:r>
      <w:r>
        <w:rPr>
          <w:rFonts w:hint="eastAsia"/>
          <w:lang w:val="en-US" w:eastAsia="zh-CN"/>
        </w:rPr>
        <w:t>u</w:t>
      </w:r>
      <w:r>
        <w:rPr>
          <w:lang w:val="en-US" w:eastAsia="zh-CN"/>
        </w:rPr>
        <w:t>stomer C asks the “Green Energy Moni” of Operator A to provide the energy usage information of its network</w:t>
      </w:r>
      <w:r>
        <w:rPr>
          <w:rFonts w:hint="eastAsia"/>
          <w:lang w:val="en-US"/>
        </w:rPr>
        <w:t xml:space="preserve"> </w:t>
      </w:r>
      <w:r>
        <w:rPr>
          <w:rFonts w:eastAsia="宋体"/>
          <w:lang w:val="en-US" w:eastAsia="zh-CN"/>
        </w:rPr>
        <w:t>“N1”.</w:t>
      </w:r>
    </w:p>
    <w:p w14:paraId="6936AFD2" w14:textId="77777777" w:rsidR="0046724A" w:rsidRDefault="0046724A" w:rsidP="0046724A">
      <w:pPr>
        <w:rPr>
          <w:lang w:val="en-US"/>
        </w:rPr>
      </w:pPr>
      <w:r>
        <w:rPr>
          <w:rFonts w:eastAsia="宋体"/>
          <w:lang w:val="en-US" w:eastAsia="zh-CN"/>
        </w:rPr>
        <w:t>3. The operator A</w:t>
      </w:r>
      <w:r>
        <w:rPr>
          <w:rFonts w:eastAsia="宋体" w:hint="eastAsia"/>
          <w:lang w:val="en-US" w:eastAsia="zh-CN"/>
        </w:rPr>
        <w:t xml:space="preserve"> </w:t>
      </w:r>
      <w:r>
        <w:rPr>
          <w:rFonts w:eastAsia="宋体"/>
          <w:lang w:val="en-US" w:eastAsia="zh-CN"/>
        </w:rPr>
        <w:t xml:space="preserve">acquires and </w:t>
      </w:r>
      <w:r>
        <w:rPr>
          <w:rFonts w:eastAsia="宋体" w:hint="eastAsia"/>
          <w:lang w:val="en-US" w:eastAsia="zh-CN"/>
        </w:rPr>
        <w:t xml:space="preserve">provides </w:t>
      </w:r>
      <w:r>
        <w:rPr>
          <w:rFonts w:hint="eastAsia"/>
          <w:lang w:val="en-US"/>
        </w:rPr>
        <w:t xml:space="preserve">energy </w:t>
      </w:r>
      <w:r>
        <w:rPr>
          <w:lang w:val="en-US"/>
        </w:rPr>
        <w:t>usage</w:t>
      </w:r>
      <w:r>
        <w:rPr>
          <w:rFonts w:eastAsia="宋体" w:hint="eastAsia"/>
          <w:lang w:val="en-US" w:eastAsia="zh-CN"/>
        </w:rPr>
        <w:t xml:space="preserve"> </w:t>
      </w:r>
      <w:r>
        <w:rPr>
          <w:rFonts w:eastAsia="宋体"/>
          <w:lang w:val="en-US" w:eastAsia="zh-CN"/>
        </w:rPr>
        <w:t xml:space="preserve">information </w:t>
      </w:r>
      <w:r>
        <w:rPr>
          <w:rFonts w:eastAsia="宋体" w:hint="eastAsia"/>
          <w:lang w:val="en-US" w:eastAsia="zh-CN"/>
        </w:rPr>
        <w:t xml:space="preserve">of </w:t>
      </w:r>
      <w:r>
        <w:rPr>
          <w:rFonts w:eastAsia="宋体"/>
          <w:lang w:val="en-US" w:eastAsia="zh-CN"/>
        </w:rPr>
        <w:t>the network “N1”</w:t>
      </w:r>
      <w:r>
        <w:rPr>
          <w:rFonts w:eastAsia="宋体" w:hint="eastAsia"/>
          <w:lang w:val="en-US" w:eastAsia="zh-CN"/>
        </w:rPr>
        <w:t xml:space="preserve"> for</w:t>
      </w:r>
      <w:r>
        <w:rPr>
          <w:lang w:val="en-US"/>
        </w:rPr>
        <w:t xml:space="preserve"> customer C</w:t>
      </w:r>
      <w:r>
        <w:rPr>
          <w:rFonts w:hint="eastAsia"/>
          <w:lang w:val="en-US"/>
        </w:rPr>
        <w:t>.</w:t>
      </w:r>
    </w:p>
    <w:p w14:paraId="7203E919" w14:textId="58EA17CE" w:rsidR="0046724A" w:rsidRDefault="0046724A" w:rsidP="0046724A">
      <w:pPr>
        <w:pStyle w:val="3"/>
      </w:pPr>
      <w:bookmarkStart w:id="154" w:name="_Toc120118734"/>
      <w:bookmarkStart w:id="155" w:name="_Toc120119505"/>
      <w:r>
        <w:t>5.</w:t>
      </w:r>
      <w:r>
        <w:rPr>
          <w:rFonts w:eastAsia="宋体"/>
          <w:lang w:val="en-US" w:eastAsia="zh-CN"/>
        </w:rPr>
        <w:t>4</w:t>
      </w:r>
      <w:r>
        <w:t>.4</w:t>
      </w:r>
      <w:r>
        <w:tab/>
        <w:t>Post-conditions</w:t>
      </w:r>
      <w:bookmarkEnd w:id="154"/>
      <w:bookmarkEnd w:id="155"/>
    </w:p>
    <w:p w14:paraId="283FBD11" w14:textId="637E8950" w:rsidR="0046724A" w:rsidRDefault="0046724A" w:rsidP="0046724A">
      <w:pPr>
        <w:rPr>
          <w:lang w:val="en-US" w:eastAsia="zh-CN"/>
        </w:rPr>
      </w:pPr>
      <w:r>
        <w:rPr>
          <w:lang w:val="en-US" w:eastAsia="zh-CN"/>
        </w:rPr>
        <w:t xml:space="preserve">Customer C can get the energy usage information of its network </w:t>
      </w:r>
      <w:r>
        <w:rPr>
          <w:rFonts w:eastAsia="宋体"/>
          <w:lang w:val="en-US" w:eastAsia="zh-CN"/>
        </w:rPr>
        <w:t>“N1”.</w:t>
      </w:r>
    </w:p>
    <w:p w14:paraId="3044F7DD" w14:textId="6C50B52F" w:rsidR="0046724A" w:rsidRDefault="0046724A" w:rsidP="0046724A">
      <w:pPr>
        <w:pStyle w:val="3"/>
      </w:pPr>
      <w:bookmarkStart w:id="156" w:name="_Toc120118735"/>
      <w:bookmarkStart w:id="157" w:name="_Toc120119506"/>
      <w:r>
        <w:t>5.</w:t>
      </w:r>
      <w:r>
        <w:rPr>
          <w:rFonts w:eastAsia="宋体"/>
          <w:lang w:val="en-US" w:eastAsia="zh-CN"/>
        </w:rPr>
        <w:t>4</w:t>
      </w:r>
      <w:r>
        <w:t>.5</w:t>
      </w:r>
      <w:r>
        <w:tab/>
        <w:t>Existing features partly or fully covering the use case functionality</w:t>
      </w:r>
      <w:bookmarkEnd w:id="156"/>
      <w:bookmarkEnd w:id="157"/>
    </w:p>
    <w:p w14:paraId="65217ACC" w14:textId="3F82F4EF" w:rsidR="0046724A" w:rsidRPr="0046724A" w:rsidRDefault="0046724A" w:rsidP="0046724A">
      <w:pPr>
        <w:rPr>
          <w:lang w:val="en-US" w:eastAsia="zh-CN"/>
        </w:rPr>
      </w:pPr>
      <w:r>
        <w:rPr>
          <w:lang w:val="en-US" w:eastAsia="zh-CN"/>
        </w:rPr>
        <w:t>None.</w:t>
      </w:r>
    </w:p>
    <w:p w14:paraId="5070D806" w14:textId="2C67F338" w:rsidR="0046724A" w:rsidRDefault="0046724A" w:rsidP="0046724A">
      <w:pPr>
        <w:pStyle w:val="3"/>
      </w:pPr>
      <w:bookmarkStart w:id="158" w:name="_Toc120118736"/>
      <w:bookmarkStart w:id="159" w:name="_Toc120119507"/>
      <w:r>
        <w:t>5.</w:t>
      </w:r>
      <w:r>
        <w:rPr>
          <w:rFonts w:eastAsia="宋体"/>
          <w:lang w:val="en-US" w:eastAsia="zh-CN"/>
        </w:rPr>
        <w:t>4</w:t>
      </w:r>
      <w:r>
        <w:t>.6</w:t>
      </w:r>
      <w:r>
        <w:tab/>
        <w:t>Potential New Requirements needed to support the use case</w:t>
      </w:r>
      <w:bookmarkEnd w:id="158"/>
      <w:bookmarkEnd w:id="159"/>
    </w:p>
    <w:p w14:paraId="141C37F2" w14:textId="61BFC1C4" w:rsidR="0046724A" w:rsidRDefault="0046724A" w:rsidP="0046724A">
      <w:r>
        <w:rPr>
          <w:rFonts w:hint="eastAsia"/>
          <w:lang w:eastAsia="ja-JP"/>
        </w:rPr>
        <w:t>[PR.</w:t>
      </w:r>
      <w:r w:rsidR="00425F02">
        <w:rPr>
          <w:rFonts w:eastAsia="宋体"/>
          <w:lang w:val="en-US" w:eastAsia="zh-CN"/>
        </w:rPr>
        <w:t>5</w:t>
      </w:r>
      <w:r>
        <w:rPr>
          <w:rFonts w:hint="eastAsia"/>
          <w:lang w:eastAsia="ja-JP"/>
        </w:rPr>
        <w:t>.</w:t>
      </w:r>
      <w:r w:rsidR="00425F02">
        <w:rPr>
          <w:lang w:eastAsia="ja-JP"/>
        </w:rPr>
        <w:t>4</w:t>
      </w:r>
      <w:r>
        <w:rPr>
          <w:rFonts w:hint="eastAsia"/>
          <w:lang w:eastAsia="ja-JP"/>
        </w:rPr>
        <w:t>.6-</w:t>
      </w:r>
      <w:r>
        <w:rPr>
          <w:rFonts w:eastAsia="宋体"/>
          <w:lang w:eastAsia="zh-CN"/>
        </w:rPr>
        <w:t>1</w:t>
      </w:r>
      <w:r>
        <w:rPr>
          <w:rFonts w:hint="eastAsia"/>
          <w:lang w:eastAsia="ja-JP"/>
        </w:rPr>
        <w:t>]</w:t>
      </w:r>
      <w:r w:rsidR="00E3282D">
        <w:rPr>
          <w:lang w:eastAsia="ja-JP"/>
        </w:rPr>
        <w:t xml:space="preserve"> </w:t>
      </w:r>
      <w:r>
        <w:rPr>
          <w:lang w:eastAsia="ja-JP"/>
        </w:rPr>
        <w:t>Subject to operator</w:t>
      </w:r>
      <w:r w:rsidR="00E3282D">
        <w:rPr>
          <w:lang w:eastAsia="ja-JP"/>
        </w:rPr>
        <w:t>’s</w:t>
      </w:r>
      <w:r>
        <w:rPr>
          <w:lang w:eastAsia="ja-JP"/>
        </w:rPr>
        <w:t xml:space="preserve"> policy and consent by the customer of NPN, the </w:t>
      </w:r>
      <w:r>
        <w:rPr>
          <w:rFonts w:hint="eastAsia"/>
          <w:lang w:eastAsia="ja-JP"/>
        </w:rPr>
        <w:t xml:space="preserve">5G system shall </w:t>
      </w:r>
      <w:r>
        <w:rPr>
          <w:lang w:eastAsia="ja-JP"/>
        </w:rPr>
        <w:t xml:space="preserve">be able to acquire </w:t>
      </w:r>
      <w:r>
        <w:rPr>
          <w:rFonts w:hint="eastAsia"/>
          <w:lang w:eastAsia="ja-JP"/>
        </w:rPr>
        <w:t xml:space="preserve">energy </w:t>
      </w:r>
      <w:r>
        <w:rPr>
          <w:lang w:eastAsia="ja-JP"/>
        </w:rPr>
        <w:t>usage</w:t>
      </w:r>
      <w:r>
        <w:rPr>
          <w:rFonts w:eastAsia="宋体" w:hint="eastAsia"/>
          <w:lang w:val="en-US" w:eastAsia="zh-CN"/>
        </w:rPr>
        <w:t xml:space="preserve"> information</w:t>
      </w:r>
      <w:r>
        <w:rPr>
          <w:rFonts w:eastAsia="宋体"/>
          <w:lang w:val="en-US" w:eastAsia="zh-CN"/>
        </w:rPr>
        <w:t xml:space="preserve"> of the NPN, including the </w:t>
      </w:r>
      <w:r w:rsidRPr="00621128">
        <w:rPr>
          <w:rFonts w:eastAsia="宋体"/>
          <w:lang w:val="en-US" w:eastAsia="zh-CN"/>
        </w:rPr>
        <w:t xml:space="preserve">shared </w:t>
      </w:r>
      <w:r>
        <w:rPr>
          <w:rFonts w:eastAsia="宋体"/>
          <w:lang w:val="en-US" w:eastAsia="zh-CN"/>
        </w:rPr>
        <w:t xml:space="preserve">network function(s) which is (are) </w:t>
      </w:r>
      <w:r>
        <w:rPr>
          <w:lang w:val="en-US" w:eastAsia="zh-CN"/>
        </w:rPr>
        <w:t>serving the NPN</w:t>
      </w:r>
      <w:r>
        <w:rPr>
          <w:lang w:eastAsia="ja-JP"/>
        </w:rPr>
        <w:t>, and expose this information to</w:t>
      </w:r>
      <w:r>
        <w:rPr>
          <w:rFonts w:hint="eastAsia"/>
          <w:lang w:eastAsia="ja-JP"/>
        </w:rPr>
        <w:t xml:space="preserve"> </w:t>
      </w:r>
      <w:r>
        <w:rPr>
          <w:lang w:eastAsia="ja-JP"/>
        </w:rPr>
        <w:t xml:space="preserve">the NPN </w:t>
      </w:r>
      <w:r w:rsidRPr="00E6166F">
        <w:rPr>
          <w:lang w:eastAsia="ja-JP"/>
        </w:rPr>
        <w:t>customer and authorized third parties</w:t>
      </w:r>
      <w:r>
        <w:rPr>
          <w:rFonts w:hint="eastAsia"/>
          <w:lang w:eastAsia="ja-JP"/>
        </w:rPr>
        <w:t>.</w:t>
      </w:r>
    </w:p>
    <w:p w14:paraId="71B8C80C" w14:textId="1AB6A4F7" w:rsidR="00550E59" w:rsidRDefault="00550E59" w:rsidP="00550E59">
      <w:pPr>
        <w:pStyle w:val="2"/>
      </w:pPr>
      <w:bookmarkStart w:id="160" w:name="_Toc120118737"/>
      <w:bookmarkStart w:id="161" w:name="_Toc120119508"/>
      <w:r>
        <w:t>5.5</w:t>
      </w:r>
      <w:r>
        <w:tab/>
      </w:r>
      <w:r w:rsidRPr="00F54A94">
        <w:rPr>
          <w:rFonts w:cs="Arial"/>
          <w:bCs/>
        </w:rPr>
        <w:t>Use Case on Service Energy Monitoring by an Application Server</w:t>
      </w:r>
      <w:bookmarkEnd w:id="160"/>
      <w:bookmarkEnd w:id="161"/>
    </w:p>
    <w:p w14:paraId="58DF63A0" w14:textId="7721A6DA" w:rsidR="00550E59" w:rsidRDefault="00550E59" w:rsidP="00550E59">
      <w:pPr>
        <w:pStyle w:val="3"/>
      </w:pPr>
      <w:bookmarkStart w:id="162" w:name="_Toc120118738"/>
      <w:bookmarkStart w:id="163" w:name="_Toc120119509"/>
      <w:r>
        <w:t>5.</w:t>
      </w:r>
      <w:r>
        <w:rPr>
          <w:rFonts w:eastAsia="宋体"/>
          <w:lang w:val="en-US" w:eastAsia="zh-CN"/>
        </w:rPr>
        <w:t>5</w:t>
      </w:r>
      <w:r>
        <w:t>.1</w:t>
      </w:r>
      <w:r>
        <w:tab/>
        <w:t>Description</w:t>
      </w:r>
      <w:bookmarkEnd w:id="162"/>
      <w:bookmarkEnd w:id="163"/>
    </w:p>
    <w:p w14:paraId="0CFDE74A" w14:textId="77777777" w:rsidR="00550E59" w:rsidRDefault="00550E59" w:rsidP="00550E59">
      <w:pPr>
        <w:rPr>
          <w:noProof/>
          <w:lang w:val="en-US"/>
        </w:rPr>
      </w:pPr>
      <w:r>
        <w:rPr>
          <w:noProof/>
          <w:lang w:val="en-US"/>
        </w:rPr>
        <w:t>In this scenario, a service provider monitors events resulting from energy utilization policy triggers in the 5G system. These triggers correspond to monitoring policy in the 5G system as well as energy enforcement policies.</w:t>
      </w:r>
    </w:p>
    <w:p w14:paraId="039EC685" w14:textId="77777777" w:rsidR="00550E59" w:rsidRPr="00A43120" w:rsidRDefault="00550E59" w:rsidP="00550E59">
      <w:pPr>
        <w:jc w:val="center"/>
        <w:rPr>
          <w:noProof/>
          <w:lang w:val="en-US"/>
        </w:rPr>
      </w:pPr>
      <w:r>
        <w:rPr>
          <w:noProof/>
          <w:lang w:val="en-US" w:eastAsia="zh-CN"/>
        </w:rPr>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11">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55455175" w:rsidR="00550E59" w:rsidRDefault="00550E59" w:rsidP="00550E59">
      <w:pPr>
        <w:pStyle w:val="TF"/>
        <w:rPr>
          <w:noProof/>
          <w:lang w:val="en-US" w:eastAsia="ko-KR"/>
        </w:rPr>
      </w:pPr>
      <w:r>
        <w:rPr>
          <w:noProof/>
          <w:lang w:val="en-US"/>
        </w:rPr>
        <w:t>Figure 5.5.1</w:t>
      </w:r>
      <w:r>
        <w:rPr>
          <w:noProof/>
          <w:lang w:val="en-US" w:eastAsia="ko-KR"/>
        </w:rPr>
        <w:t>: Monitoring of Energy Events by the 5G network for an AS</w:t>
      </w:r>
    </w:p>
    <w:p w14:paraId="19F69713" w14:textId="2C84B48B" w:rsidR="00550E59" w:rsidRPr="00F54A94" w:rsidRDefault="00550E59" w:rsidP="00550E59">
      <w:pPr>
        <w:rPr>
          <w:noProof/>
          <w:lang w:val="en-US" w:eastAsia="ko-KR"/>
        </w:rPr>
      </w:pPr>
      <w:r>
        <w:rPr>
          <w:noProof/>
          <w:lang w:val="en-US" w:eastAsia="ko-KR"/>
        </w:rPr>
        <w:lastRenderedPageBreak/>
        <w:t xml:space="preserve">In Figure 5.5.1, the AS obtains information corresponding to the energy consequences of a UE 'A' served by the 5G network. </w:t>
      </w:r>
    </w:p>
    <w:p w14:paraId="240E64FB" w14:textId="77777777" w:rsidR="00550E59" w:rsidRDefault="00550E59" w:rsidP="00550E59">
      <w:pPr>
        <w:rPr>
          <w:noProof/>
          <w:lang w:val="en-US"/>
        </w:rPr>
      </w:pPr>
      <w:r>
        <w:rPr>
          <w:noProof/>
          <w:lang w:val="en-US"/>
        </w:rPr>
        <w:t>This use case will provide a description of a scenario in which the service provider (who operates an application server) cares about energy utilization in the 5G system as a result of the service to UE A. This could be for 3 reasons.</w:t>
      </w:r>
    </w:p>
    <w:p w14:paraId="5744CA0C" w14:textId="77777777" w:rsidR="00550E59" w:rsidRDefault="00550E59" w:rsidP="00550E59">
      <w:pPr>
        <w:pStyle w:val="B1"/>
        <w:rPr>
          <w:noProof/>
          <w:lang w:val="en-US"/>
        </w:rPr>
      </w:pPr>
      <w:r>
        <w:rPr>
          <w:noProof/>
          <w:lang w:val="en-US"/>
        </w:rPr>
        <w:t>1 - the service provider needs to show they are saving energy.</w:t>
      </w:r>
    </w:p>
    <w:p w14:paraId="05081889" w14:textId="77777777" w:rsidR="00550E59" w:rsidRDefault="00550E59" w:rsidP="00550E59">
      <w:pPr>
        <w:pStyle w:val="B1"/>
        <w:rPr>
          <w:noProof/>
          <w:lang w:val="en-US"/>
        </w:rPr>
      </w:pPr>
      <w:r>
        <w:rPr>
          <w:noProof/>
          <w:lang w:val="en-US"/>
        </w:rPr>
        <w:t>2 - the service has an associated energy cost, and the service provider wants to reduce it. This is analogous to the user of industrial or consumer electronics when energy rates are lower, and also as an incentive to operate more efficiently.</w:t>
      </w:r>
    </w:p>
    <w:p w14:paraId="22A20202" w14:textId="77777777" w:rsidR="00550E59" w:rsidRDefault="00550E59" w:rsidP="00550E59">
      <w:pPr>
        <w:pStyle w:val="B1"/>
        <w:rPr>
          <w:noProof/>
          <w:lang w:val="en-US"/>
        </w:rPr>
      </w:pPr>
      <w:r>
        <w:rPr>
          <w:noProof/>
          <w:lang w:val="en-US"/>
        </w:rPr>
        <w:t>3 - the service provider recognizes that there are policies that limit energy use (such as aggregate energy use of a slice) and controls the overall use of the service to operate within those constraints.</w:t>
      </w:r>
    </w:p>
    <w:p w14:paraId="3C33D015" w14:textId="77777777" w:rsidR="00550E59" w:rsidRDefault="00550E59" w:rsidP="00550E59">
      <w:pPr>
        <w:rPr>
          <w:noProof/>
          <w:lang w:val="en-US"/>
        </w:rPr>
      </w:pPr>
      <w:r>
        <w:rPr>
          <w:noProof/>
          <w:lang w:val="en-US"/>
        </w:rPr>
        <w:t xml:space="preserve">The use case introduces five new concepts related to new energy events and energy event monitoring. </w:t>
      </w:r>
    </w:p>
    <w:p w14:paraId="2AC288CD" w14:textId="77777777" w:rsidR="00550E59" w:rsidRDefault="00550E59" w:rsidP="00550E59">
      <w:pPr>
        <w:pStyle w:val="B1"/>
        <w:rPr>
          <w:noProof/>
          <w:lang w:val="en-US"/>
        </w:rPr>
      </w:pPr>
      <w:r>
        <w:rPr>
          <w:noProof/>
          <w:lang w:val="en-US"/>
        </w:rPr>
        <w:t>i)</w:t>
      </w:r>
      <w:r>
        <w:rPr>
          <w:noProof/>
          <w:lang w:val="en-US"/>
        </w:rPr>
        <w:tab/>
        <w:t>the ability for the network operator to create a 'maximum energy credit' policy, after which services are gated.</w:t>
      </w:r>
    </w:p>
    <w:p w14:paraId="0406EBC8" w14:textId="77777777" w:rsidR="00550E59" w:rsidRDefault="00550E59" w:rsidP="00550E59">
      <w:pPr>
        <w:pStyle w:val="B1"/>
        <w:rPr>
          <w:noProof/>
          <w:lang w:val="en-US"/>
        </w:rPr>
      </w:pPr>
      <w:r>
        <w:rPr>
          <w:noProof/>
          <w:lang w:val="en-US"/>
        </w:rPr>
        <w:t>ii)</w:t>
      </w:r>
      <w:r>
        <w:rPr>
          <w:noProof/>
          <w:lang w:val="en-US"/>
        </w:rPr>
        <w:tab/>
        <w:t>the ability for the network operator to inform an AS of the 'maximum energy credit expired' event.</w:t>
      </w:r>
    </w:p>
    <w:p w14:paraId="188FF9D4" w14:textId="77777777" w:rsidR="00550E59" w:rsidRDefault="00550E59" w:rsidP="00550E59">
      <w:pPr>
        <w:pStyle w:val="B1"/>
        <w:rPr>
          <w:noProof/>
          <w:lang w:val="en-US"/>
        </w:rPr>
      </w:pPr>
      <w:r>
        <w:rPr>
          <w:noProof/>
          <w:lang w:val="en-US"/>
        </w:rPr>
        <w:t>iii)</w:t>
      </w:r>
      <w:r>
        <w:rPr>
          <w:noProof/>
          <w:lang w:val="en-US"/>
        </w:rPr>
        <w:tab/>
        <w:t>the ability for the 5G system to calculate 'energy credit' use</w:t>
      </w:r>
    </w:p>
    <w:p w14:paraId="666FE6E5" w14:textId="77777777" w:rsidR="00550E59" w:rsidRDefault="00550E59" w:rsidP="00550E59">
      <w:pPr>
        <w:pStyle w:val="B1"/>
        <w:rPr>
          <w:noProof/>
          <w:lang w:val="en-US"/>
        </w:rPr>
      </w:pPr>
      <w:r>
        <w:rPr>
          <w:noProof/>
          <w:lang w:val="en-US"/>
        </w:rPr>
        <w:t>iv)</w:t>
      </w:r>
      <w:r>
        <w:rPr>
          <w:noProof/>
          <w:lang w:val="en-US"/>
        </w:rPr>
        <w:tab/>
        <w:t>the ability to monitor and provide to the AS the use of 'energy credits' (or other energy 'quantum');</w:t>
      </w:r>
    </w:p>
    <w:p w14:paraId="6DF9D7D3" w14:textId="77777777" w:rsidR="00550E59" w:rsidRPr="008A5E86" w:rsidRDefault="00550E59" w:rsidP="00550E59">
      <w:pPr>
        <w:pStyle w:val="B1"/>
        <w:rPr>
          <w:noProof/>
          <w:lang w:val="en-US"/>
        </w:rPr>
      </w:pPr>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Default="00550E59" w:rsidP="00550E59">
      <w:pPr>
        <w:pStyle w:val="3"/>
      </w:pPr>
      <w:bookmarkStart w:id="164" w:name="_Toc120118739"/>
      <w:bookmarkStart w:id="165" w:name="_Toc120119510"/>
      <w:r>
        <w:t>5.</w:t>
      </w:r>
      <w:r>
        <w:rPr>
          <w:rFonts w:eastAsia="宋体"/>
          <w:lang w:val="en-US" w:eastAsia="zh-CN"/>
        </w:rPr>
        <w:t>5</w:t>
      </w:r>
      <w:r>
        <w:t>.2</w:t>
      </w:r>
      <w:r>
        <w:tab/>
        <w:t>Pre-conditions</w:t>
      </w:r>
      <w:bookmarkEnd w:id="164"/>
      <w:bookmarkEnd w:id="165"/>
    </w:p>
    <w:p w14:paraId="4C85BD4B" w14:textId="77777777" w:rsidR="00550E59" w:rsidRDefault="00550E59" w:rsidP="00550E59">
      <w:r>
        <w:t>The UE "A" has a subscription that enables it to make use of 'best effort communication subject to energy constraints' policy for communication. This class of communication was introduced in TR 22.882, 5.1.</w:t>
      </w:r>
    </w:p>
    <w:p w14:paraId="41BBBBF7" w14:textId="77777777" w:rsidR="00550E59" w:rsidRPr="000F1203" w:rsidRDefault="00550E59" w:rsidP="00550E59">
      <w:r>
        <w:t>The application service provider "AS" is capable monitoring service aspects of the 3GPP system, e.g. through network exposure of information as described in 22.261 for QoS monitoring or 22.115 related to credit limit policy and control.</w:t>
      </w:r>
    </w:p>
    <w:p w14:paraId="5A26C4C7" w14:textId="4EB49085" w:rsidR="00550E59" w:rsidRDefault="00550E59" w:rsidP="00550E59">
      <w:pPr>
        <w:pStyle w:val="3"/>
      </w:pPr>
      <w:bookmarkStart w:id="166" w:name="_Toc120118740"/>
      <w:bookmarkStart w:id="167" w:name="_Toc120119511"/>
      <w:r>
        <w:t>5.</w:t>
      </w:r>
      <w:r>
        <w:rPr>
          <w:rFonts w:eastAsia="宋体"/>
          <w:lang w:val="en-US" w:eastAsia="zh-CN"/>
        </w:rPr>
        <w:t>5</w:t>
      </w:r>
      <w:r>
        <w:t>.3</w:t>
      </w:r>
      <w:r>
        <w:tab/>
        <w:t>Service Flows</w:t>
      </w:r>
      <w:bookmarkEnd w:id="166"/>
      <w:bookmarkEnd w:id="167"/>
    </w:p>
    <w:p w14:paraId="1C57DC2A" w14:textId="77777777" w:rsidR="00550E59" w:rsidRDefault="00550E59" w:rsidP="00550E59">
      <w:pPr>
        <w:pStyle w:val="B1"/>
      </w:pPr>
      <w:r>
        <w:t>1.</w:t>
      </w:r>
      <w:r>
        <w:tab/>
        <w:t xml:space="preserve">AS is aware that there is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Default="00550E59" w:rsidP="00550E59">
      <w:pPr>
        <w:pStyle w:val="B1"/>
      </w:pPr>
      <w:r>
        <w:tab/>
        <w:t>In addition, the AS requests to monitor 'Out of Energy Credit' events.</w:t>
      </w:r>
    </w:p>
    <w:p w14:paraId="0616B55E" w14:textId="77777777" w:rsidR="00550E59" w:rsidRDefault="00550E59" w:rsidP="00550E59">
      <w:pPr>
        <w:pStyle w:val="B1"/>
      </w:pPr>
      <w:r>
        <w:t>2.</w:t>
      </w:r>
      <w:r>
        <w:tab/>
        <w:t>The 5G system provides service to UE A according to a 'best effort communication subject to energy constraints' policy, where the policy charges for energy use and also imposes an 'energy credit' limit, after which the UE A subsription is 'gated' (receives no further services from the 5G system until more 'energy credit is available.'</w:t>
      </w:r>
    </w:p>
    <w:p w14:paraId="30389185" w14:textId="77777777" w:rsidR="00550E59" w:rsidRDefault="00550E59" w:rsidP="00550E59">
      <w:pPr>
        <w:pStyle w:val="B1"/>
      </w:pPr>
      <w:r>
        <w:t>3.</w:t>
      </w:r>
      <w:r>
        <w:tab/>
        <w:t xml:space="preserve">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 </w:t>
      </w:r>
      <w:r>
        <w:rPr>
          <w:b/>
        </w:rPr>
        <w:t>in this use case also</w:t>
      </w:r>
      <w:r>
        <w:t xml:space="preserve"> uses a means of calculating energy credits on the basis of charging events. That is, there is a 'rating policy' used to multiply a 'charging event' by an 'energy utilization' unit.</w:t>
      </w:r>
    </w:p>
    <w:p w14:paraId="053361E7" w14:textId="77777777" w:rsidR="00550E59" w:rsidRDefault="00550E59" w:rsidP="00550E59">
      <w:pPr>
        <w:pStyle w:val="NO"/>
      </w:pPr>
      <w:r>
        <w:t>NOTE 1:</w:t>
      </w:r>
      <w:r>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p>
    <w:p w14:paraId="1F3F9271" w14:textId="77777777" w:rsidR="00550E59" w:rsidRDefault="00550E59" w:rsidP="00550E59">
      <w:pPr>
        <w:pStyle w:val="B1"/>
      </w:pPr>
      <w:r>
        <w:t>4.</w:t>
      </w:r>
      <w:r>
        <w:tab/>
        <w:t>When the total 'energy units' exceed the reporting threshold according to the energy monitoring policy, the 5G system exposes this energy usage information to AS.</w:t>
      </w:r>
    </w:p>
    <w:p w14:paraId="64E1C361" w14:textId="77777777" w:rsidR="00550E59" w:rsidRPr="006D7703" w:rsidRDefault="00550E59" w:rsidP="00550E59">
      <w:pPr>
        <w:pStyle w:val="NO"/>
      </w:pPr>
      <w:r>
        <w:lastRenderedPageBreak/>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&amp; the monitoring reports of the 5G system.)</w:t>
      </w:r>
    </w:p>
    <w:p w14:paraId="44114145" w14:textId="77777777" w:rsidR="00550E59" w:rsidRPr="00C14D16" w:rsidRDefault="00550E59" w:rsidP="00550E59">
      <w:pPr>
        <w:pStyle w:val="B1"/>
      </w:pPr>
      <w:r>
        <w:t>5.</w:t>
      </w:r>
      <w:r>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Default="00550E59" w:rsidP="00550E59">
      <w:pPr>
        <w:pStyle w:val="3"/>
      </w:pPr>
      <w:bookmarkStart w:id="168" w:name="_Toc120118741"/>
      <w:bookmarkStart w:id="169" w:name="_Toc120119512"/>
      <w:r>
        <w:t>5.</w:t>
      </w:r>
      <w:r>
        <w:rPr>
          <w:rFonts w:eastAsia="宋体"/>
          <w:lang w:val="en-US" w:eastAsia="zh-CN"/>
        </w:rPr>
        <w:t>5</w:t>
      </w:r>
      <w:r>
        <w:t>.4</w:t>
      </w:r>
      <w:r>
        <w:tab/>
        <w:t>Post-conditions</w:t>
      </w:r>
      <w:bookmarkEnd w:id="168"/>
      <w:bookmarkEnd w:id="169"/>
    </w:p>
    <w:p w14:paraId="128FA015" w14:textId="77777777" w:rsidR="00550E59" w:rsidRDefault="00550E59" w:rsidP="00550E59">
      <w:r>
        <w:t>The UE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p>
    <w:p w14:paraId="2AFD1175" w14:textId="77777777" w:rsidR="00550E59" w:rsidRPr="0005067D" w:rsidRDefault="00550E59" w:rsidP="00550E59">
      <w:r>
        <w:t>The MNO is able to create and enforce policies that attach consequences to use of energy. This can lead to energy efficient behavior on the part of service providers which is both in their interest and the interest of the MNO.</w:t>
      </w:r>
    </w:p>
    <w:p w14:paraId="49938873" w14:textId="4618C08D" w:rsidR="00550E59" w:rsidRDefault="00550E59" w:rsidP="00550E59">
      <w:pPr>
        <w:pStyle w:val="3"/>
      </w:pPr>
      <w:bookmarkStart w:id="170" w:name="_Toc120118742"/>
      <w:bookmarkStart w:id="171" w:name="_Toc120119513"/>
      <w:r>
        <w:t>5.</w:t>
      </w:r>
      <w:r>
        <w:rPr>
          <w:rFonts w:eastAsia="宋体"/>
          <w:lang w:val="en-US" w:eastAsia="zh-CN"/>
        </w:rPr>
        <w:t>5</w:t>
      </w:r>
      <w:r>
        <w:t>.5</w:t>
      </w:r>
      <w:r>
        <w:tab/>
        <w:t>Existing feature partly or fully covering use case functionality</w:t>
      </w:r>
      <w:bookmarkEnd w:id="170"/>
      <w:bookmarkEnd w:id="171"/>
    </w:p>
    <w:p w14:paraId="3BE6808A" w14:textId="77777777" w:rsidR="00550E59" w:rsidRDefault="00550E59" w:rsidP="00550E59">
      <w:r>
        <w:t>The 5G system provides support for credit limits [22.115, 8.2] and for performance monitoring [22.261]. There are a number of other events that are exposed by the 5G system to third parties by the Policy and charging control framework by the 5G System [23.503]. These events and their triggers, which are not detailed in stage 1, allow for usage monitoring to be exposed to a third party in specific circumstances, e.g. sponsored connectivity. The scenario in this use case is similar to sponsored connectivity, as the AS is a directly concerned party that seeks to operate successfully in an efficient manner, as there are charging and even gating consequences as the UE communicates with AS.</w:t>
      </w:r>
    </w:p>
    <w:p w14:paraId="14DE0308" w14:textId="77777777" w:rsidR="00550E59" w:rsidRPr="002D575B" w:rsidRDefault="00550E59" w:rsidP="00550E59">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service. Only traffic volume and time based monitoring are supported today. Other chargeable (and therefore significant events from an </w:t>
      </w:r>
      <w:r>
        <w:rPr>
          <w:i/>
        </w:rPr>
        <w:t>energy perspective</w:t>
      </w:r>
      <w:r>
        <w:t>) are not captured by usage monitoring as supported in the 5G system.</w:t>
      </w:r>
    </w:p>
    <w:p w14:paraId="2426F5AB" w14:textId="5AD26E1D" w:rsidR="00550E59" w:rsidRDefault="00550E59" w:rsidP="00550E59">
      <w:pPr>
        <w:pStyle w:val="3"/>
      </w:pPr>
      <w:bookmarkStart w:id="172" w:name="_Toc120118743"/>
      <w:bookmarkStart w:id="173" w:name="_Toc120119514"/>
      <w:r>
        <w:t>5.</w:t>
      </w:r>
      <w:r>
        <w:rPr>
          <w:rFonts w:eastAsia="宋体"/>
          <w:lang w:val="en-US" w:eastAsia="zh-CN"/>
        </w:rPr>
        <w:t>5</w:t>
      </w:r>
      <w:r>
        <w:t>.6</w:t>
      </w:r>
      <w:r>
        <w:tab/>
        <w:t>Potential New Requirements needed to support the use case</w:t>
      </w:r>
      <w:bookmarkEnd w:id="172"/>
      <w:bookmarkEnd w:id="173"/>
    </w:p>
    <w:p w14:paraId="05AB5799" w14:textId="6B293CFF" w:rsidR="00550E59" w:rsidRDefault="00550E59" w:rsidP="00550E59">
      <w:pPr>
        <w:rPr>
          <w:noProof/>
        </w:rPr>
      </w:pPr>
      <w:r>
        <w:rPr>
          <w:noProof/>
        </w:rPr>
        <w:t>[P.R 5.5.6-1]</w:t>
      </w:r>
      <w:r>
        <w:rPr>
          <w:noProof/>
        </w:rPr>
        <w:tab/>
      </w:r>
      <w:r>
        <w:t>Subject to operator</w:t>
      </w:r>
      <w:r w:rsidR="00E3282D">
        <w:t>’s</w:t>
      </w:r>
      <w:r>
        <w:t xml:space="preserve"> policy, the 5G system shall support subscription policies that define a maximum energy credit limit for services.</w:t>
      </w:r>
    </w:p>
    <w:p w14:paraId="194C3E15" w14:textId="43FE7372" w:rsidR="00550E59" w:rsidRPr="007E6495" w:rsidRDefault="00550E59" w:rsidP="00550E59">
      <w:pPr>
        <w:rPr>
          <w:noProof/>
        </w:rPr>
      </w:pPr>
      <w:r>
        <w:rPr>
          <w:noProof/>
        </w:rPr>
        <w:t>[P.R 5.5.6-2]</w:t>
      </w:r>
      <w:r>
        <w:rPr>
          <w:noProof/>
        </w:rPr>
        <w:tab/>
      </w:r>
      <w:r>
        <w:t>Subject to operator</w:t>
      </w:r>
      <w:r w:rsidR="00E3282D">
        <w:t>’s</w:t>
      </w:r>
      <w:r>
        <w:t xml:space="preserve"> policy, the 5G system shall support subscription policies that define an energy charging rate for services.</w:t>
      </w:r>
    </w:p>
    <w:p w14:paraId="1CF679A2" w14:textId="0A0A220E" w:rsidR="00550E59" w:rsidRPr="007E6495" w:rsidRDefault="00550E59" w:rsidP="00550E59">
      <w:pPr>
        <w:rPr>
          <w:noProof/>
        </w:rPr>
      </w:pPr>
      <w:r>
        <w:rPr>
          <w:noProof/>
        </w:rPr>
        <w:t xml:space="preserve"> [P.R 5.5.6-3]</w:t>
      </w:r>
      <w:r>
        <w:rPr>
          <w:noProof/>
        </w:rPr>
        <w:tab/>
      </w:r>
      <w:r>
        <w:t>Subject to operator</w:t>
      </w:r>
      <w:r w:rsidR="00E3282D">
        <w:t>’s</w:t>
      </w:r>
      <w:r>
        <w:t xml:space="preserve"> policy, the 5G system shall support a means to expose energy utilization to authorized third parties for services, such that the energy utilization information clearly identifies the 'approaching' enforcement of an energy credit limit.</w:t>
      </w:r>
    </w:p>
    <w:p w14:paraId="36A4F2B3" w14:textId="5A5CA733" w:rsidR="00550E59" w:rsidRDefault="00550E59" w:rsidP="00550E59">
      <w:r>
        <w:rPr>
          <w:noProof/>
        </w:rPr>
        <w:t xml:space="preserve"> [P.R 5.5.6-4]</w:t>
      </w:r>
      <w:r>
        <w:rPr>
          <w:noProof/>
        </w:rPr>
        <w:tab/>
      </w:r>
      <w:r>
        <w:t>Subject to operator</w:t>
      </w:r>
      <w:r w:rsidR="00E3282D">
        <w:t>’s</w:t>
      </w:r>
      <w:r>
        <w:t xml:space="preserve"> policy, the 5G system shall support a mechanism to perform energy utilization credit limit control for services. The result of the credit control is not specified by this requirement. Examples include gating, increased charging rates, etc.</w:t>
      </w:r>
    </w:p>
    <w:p w14:paraId="70FF955D" w14:textId="77777777" w:rsidR="00550E59" w:rsidRDefault="00550E59" w:rsidP="00550E59">
      <w:pPr>
        <w:pStyle w:val="EditorsNote"/>
      </w:pPr>
      <w:r>
        <w:t>Editor's Note: It is for further study how the proposed energy credit control and existing credit control are related and whether and if so how energy credit control and existing credit control are compatible. This editor's note applies to all four of the above potential requirements.</w:t>
      </w:r>
    </w:p>
    <w:p w14:paraId="0905A185" w14:textId="77777777" w:rsidR="00550E59" w:rsidRPr="0009108F" w:rsidRDefault="00550E59" w:rsidP="00550E59">
      <w:pPr>
        <w:rPr>
          <w:lang w:val="en-US"/>
        </w:rPr>
      </w:pPr>
    </w:p>
    <w:p w14:paraId="3F5F4CA7" w14:textId="77777777" w:rsidR="006D6595" w:rsidRDefault="006D6595" w:rsidP="006D6595"/>
    <w:p w14:paraId="75BD779B" w14:textId="77777777" w:rsidR="00341E0A" w:rsidRPr="0009108F" w:rsidRDefault="00341E0A" w:rsidP="00341E0A">
      <w:pPr>
        <w:rPr>
          <w:lang w:val="en-US"/>
        </w:rPr>
      </w:pPr>
    </w:p>
    <w:p w14:paraId="00AF83BF" w14:textId="272FB840" w:rsidR="0039671E" w:rsidRDefault="00C35416" w:rsidP="0039671E">
      <w:pPr>
        <w:pStyle w:val="1"/>
      </w:pPr>
      <w:bookmarkStart w:id="174" w:name="_Toc112402484"/>
      <w:bookmarkStart w:id="175" w:name="_Toc112403534"/>
      <w:bookmarkStart w:id="176" w:name="_Toc112660805"/>
      <w:bookmarkStart w:id="177" w:name="_Toc113369785"/>
      <w:bookmarkStart w:id="178" w:name="_Toc120118744"/>
      <w:bookmarkStart w:id="179" w:name="_Toc120119515"/>
      <w:bookmarkEnd w:id="76"/>
      <w:bookmarkEnd w:id="77"/>
      <w:bookmarkEnd w:id="78"/>
      <w:r>
        <w:rPr>
          <w:rFonts w:eastAsia="宋体"/>
          <w:lang w:val="en-US" w:eastAsia="zh-CN"/>
        </w:rPr>
        <w:t>6</w:t>
      </w:r>
      <w:r w:rsidR="0039671E">
        <w:tab/>
        <w:t>Consolidated potential requirements</w:t>
      </w:r>
      <w:bookmarkEnd w:id="174"/>
      <w:bookmarkEnd w:id="175"/>
      <w:bookmarkEnd w:id="176"/>
      <w:bookmarkEnd w:id="177"/>
      <w:bookmarkEnd w:id="178"/>
      <w:bookmarkEnd w:id="179"/>
    </w:p>
    <w:p w14:paraId="1DF37D1B" w14:textId="77777777" w:rsidR="00BA6A0E" w:rsidRPr="00BA6A0E" w:rsidRDefault="00BA6A0E" w:rsidP="00BA6A0E"/>
    <w:p w14:paraId="24350C87" w14:textId="52C5B513" w:rsidR="001B7A93" w:rsidRDefault="000C77FD" w:rsidP="001B7A93">
      <w:pPr>
        <w:pStyle w:val="1"/>
      </w:pPr>
      <w:r>
        <w:lastRenderedPageBreak/>
        <w:t xml:space="preserve"> </w:t>
      </w:r>
      <w:bookmarkStart w:id="180" w:name="_Toc103966507"/>
      <w:bookmarkStart w:id="181" w:name="_Toc112402485"/>
      <w:bookmarkStart w:id="182" w:name="_Toc112403535"/>
      <w:bookmarkStart w:id="183" w:name="_Toc112660806"/>
      <w:bookmarkStart w:id="184" w:name="_Toc113369786"/>
      <w:bookmarkStart w:id="185" w:name="_Toc120118745"/>
      <w:bookmarkStart w:id="186" w:name="_Toc120119516"/>
      <w:r w:rsidR="00C35416">
        <w:rPr>
          <w:rFonts w:eastAsia="宋体"/>
          <w:lang w:val="en-US" w:eastAsia="zh-CN"/>
        </w:rPr>
        <w:t>7</w:t>
      </w:r>
      <w:r w:rsidR="001B7A93">
        <w:tab/>
        <w:t>Conclusion and recommendations</w:t>
      </w:r>
      <w:bookmarkEnd w:id="180"/>
      <w:bookmarkEnd w:id="181"/>
      <w:bookmarkEnd w:id="182"/>
      <w:bookmarkEnd w:id="183"/>
      <w:bookmarkEnd w:id="184"/>
      <w:bookmarkEnd w:id="185"/>
      <w:bookmarkEnd w:id="186"/>
    </w:p>
    <w:p w14:paraId="4FA4649B" w14:textId="4AB6A84C" w:rsidR="000E5959" w:rsidRDefault="000E5959">
      <w:pPr>
        <w:spacing w:after="0"/>
      </w:pPr>
      <w:r>
        <w:br w:type="page"/>
      </w:r>
    </w:p>
    <w:p w14:paraId="51EA85B6" w14:textId="77777777" w:rsidR="000E5959" w:rsidRPr="000E2C7C" w:rsidRDefault="000E5959" w:rsidP="000E2C7C">
      <w:pPr>
        <w:pStyle w:val="8"/>
      </w:pPr>
      <w:bookmarkStart w:id="187" w:name="_Toc120119517"/>
      <w:r w:rsidRPr="000E2C7C">
        <w:lastRenderedPageBreak/>
        <w:t>Annex A (informative): Existing Energy Efficiency Standardisation</w:t>
      </w:r>
      <w:bookmarkEnd w:id="187"/>
    </w:p>
    <w:p w14:paraId="2D187C0C"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t>A.1 Overview of existing energy efficiency standardisation</w:t>
      </w:r>
    </w:p>
    <w:p w14:paraId="1F5BA58A" w14:textId="77777777" w:rsidR="000E5959" w:rsidRPr="004F3CFF" w:rsidRDefault="000E5959" w:rsidP="000E5959">
      <w:pPr>
        <w:rPr>
          <w:rFonts w:eastAsia="宋体"/>
        </w:rPr>
      </w:pPr>
      <w:r w:rsidRPr="004F3CFF">
        <w:rPr>
          <w:rFonts w:eastAsia="宋体"/>
        </w:rPr>
        <w:t xml:space="preserve">In ETSI, GSMA and 3GPP, there were many reports, studies, specifications related to energy efficiency. And now there are </w:t>
      </w:r>
      <w:r w:rsidRPr="004F3CFF">
        <w:rPr>
          <w:rFonts w:eastAsia="宋体"/>
          <w:lang w:eastAsia="zh-CN"/>
        </w:rPr>
        <w:t xml:space="preserve">also </w:t>
      </w:r>
      <w:r w:rsidRPr="004F3CFF">
        <w:rPr>
          <w:rFonts w:eastAsia="宋体"/>
        </w:rPr>
        <w:t xml:space="preserve">ongoing R18 studies on energy efficiency in both SA5 and RAN. </w:t>
      </w:r>
    </w:p>
    <w:p w14:paraId="19EA560F" w14:textId="6302F5C7" w:rsidR="000E5959" w:rsidRPr="004F3CFF" w:rsidRDefault="000E5959" w:rsidP="000E5959">
      <w:pPr>
        <w:rPr>
          <w:rFonts w:eastAsia="宋体"/>
        </w:rPr>
      </w:pPr>
      <w:r w:rsidRPr="004F3CFF">
        <w:rPr>
          <w:rFonts w:eastAsia="宋体"/>
        </w:rPr>
        <w:t>In ETSI, existing specifications cover several aspects of energy efficiency, which includes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Pr>
          <w:rFonts w:eastAsia="宋体"/>
        </w:rPr>
        <w:t>2</w:t>
      </w:r>
      <w:r w:rsidRPr="004F3CFF">
        <w:rPr>
          <w:rFonts w:eastAsia="宋体"/>
        </w:rPr>
        <w:t>] [</w:t>
      </w:r>
      <w:r w:rsidR="00A372E2">
        <w:rPr>
          <w:rFonts w:eastAsia="宋体"/>
        </w:rPr>
        <w:t>3</w:t>
      </w:r>
      <w:r w:rsidRPr="004F3CFF">
        <w:rPr>
          <w:rFonts w:eastAsia="宋体"/>
        </w:rPr>
        <w:t>]</w:t>
      </w:r>
    </w:p>
    <w:p w14:paraId="4DF43665" w14:textId="61E78784" w:rsidR="000E5959" w:rsidRPr="004F3CFF" w:rsidRDefault="000E5959" w:rsidP="000E5959">
      <w:pPr>
        <w:rPr>
          <w:rFonts w:eastAsia="宋体"/>
        </w:rPr>
      </w:pPr>
      <w:r w:rsidRPr="004F3CFF">
        <w:rPr>
          <w:rFonts w:eastAsia="宋体"/>
        </w:rPr>
        <w:t>GSMA has done lots work in assessing energy consumption in different field within communication system. In "Going green: benchmarking the energy efficiency of mobile", GSMA states that 73% of the energy of the participating operators is consumed in the radio access network</w:t>
      </w:r>
      <w:r w:rsidRPr="004F3CFF">
        <w:rPr>
          <w:rFonts w:eastAsia="宋体" w:hint="eastAsia"/>
          <w:lang w:eastAsia="zh-CN"/>
        </w:rPr>
        <w:t xml:space="preserve"> </w:t>
      </w:r>
      <w:r w:rsidRPr="004F3CFF">
        <w:rPr>
          <w:rFonts w:eastAsia="宋体"/>
        </w:rPr>
        <w:t>(RAN). The network core (13%), owned data centres (9%) and other operations (5%)</w:t>
      </w:r>
      <w:r w:rsidRPr="004F3CFF">
        <w:rPr>
          <w:rFonts w:eastAsia="宋体" w:hint="eastAsia"/>
          <w:lang w:eastAsia="zh-CN"/>
        </w:rPr>
        <w:t xml:space="preserve"> </w:t>
      </w:r>
      <w:r w:rsidRPr="004F3CFF">
        <w:rPr>
          <w:rFonts w:eastAsia="宋体"/>
        </w:rPr>
        <w:t>account for the rest. [</w:t>
      </w:r>
      <w:r w:rsidR="00A372E2">
        <w:rPr>
          <w:rFonts w:eastAsia="宋体"/>
        </w:rPr>
        <w:t>4</w:t>
      </w:r>
      <w:r w:rsidRPr="004F3CFF">
        <w:rPr>
          <w:rFonts w:eastAsia="宋体"/>
        </w:rPr>
        <w:t>] The statistics shows that energy efficiency is an end-to-end issue.</w:t>
      </w:r>
    </w:p>
    <w:p w14:paraId="2CD79C55" w14:textId="02AF2F3E" w:rsidR="000E5959" w:rsidRPr="004F3CFF" w:rsidRDefault="000E5959" w:rsidP="000E5959">
      <w:pPr>
        <w:rPr>
          <w:rFonts w:eastAsia="宋体"/>
          <w:lang w:val="en-US"/>
        </w:rPr>
      </w:pPr>
      <w:r w:rsidRPr="004F3CFF">
        <w:rPr>
          <w:rFonts w:eastAsia="宋体"/>
        </w:rPr>
        <w:t xml:space="preserve">In 3GPP, energy efficiency has been studied in SA, SA5 and RAN. SA have studied </w:t>
      </w:r>
      <w:r w:rsidRPr="004F3CFF">
        <w:rPr>
          <w:rFonts w:eastAsia="宋体"/>
          <w:lang w:val="en-US"/>
        </w:rPr>
        <w:t>s</w:t>
      </w:r>
      <w:r w:rsidRPr="004F3CFF">
        <w:rPr>
          <w:rFonts w:eastAsia="宋体" w:hint="eastAsia"/>
          <w:lang w:val="en-US"/>
        </w:rPr>
        <w:t>ystem requirement and principle</w:t>
      </w:r>
      <w:r w:rsidRPr="004F3CFF">
        <w:rPr>
          <w:rFonts w:eastAsia="宋体"/>
          <w:lang w:val="en-US"/>
        </w:rPr>
        <w:t xml:space="preserve">, provided </w:t>
      </w:r>
      <w:r w:rsidRPr="004F3CFF">
        <w:rPr>
          <w:rFonts w:eastAsia="宋体"/>
        </w:rPr>
        <w:t>Energy Efficiency Control Framework</w:t>
      </w:r>
      <w:r w:rsidRPr="004F3CFF">
        <w:rPr>
          <w:rFonts w:eastAsia="宋体"/>
          <w:lang w:val="en-US"/>
        </w:rPr>
        <w:t>. [</w:t>
      </w:r>
      <w:r w:rsidR="00A372E2">
        <w:rPr>
          <w:rFonts w:eastAsia="宋体"/>
          <w:lang w:val="en-US"/>
        </w:rPr>
        <w:t>5</w:t>
      </w:r>
      <w:r w:rsidRPr="004F3CFF">
        <w:rPr>
          <w:rFonts w:eastAsia="宋体"/>
          <w:lang w:val="en-US"/>
        </w:rPr>
        <w:t xml:space="preserve">] SA5 have </w:t>
      </w:r>
      <w:r w:rsidRPr="004F3CFF">
        <w:rPr>
          <w:rFonts w:eastAsia="宋体"/>
        </w:rPr>
        <w:t>specified concepts, use cases, requirements and solutions for the energy efficiency assessment and optimization for energy saving, as well as</w:t>
      </w:r>
      <w:r w:rsidRPr="004F3CFF">
        <w:rPr>
          <w:rFonts w:eastAsia="宋体"/>
          <w:lang w:val="en-US"/>
        </w:rPr>
        <w:t xml:space="preserve"> Energy Efficiency (EE) KPIs. [</w:t>
      </w:r>
      <w:r w:rsidR="00A372E2">
        <w:rPr>
          <w:rFonts w:eastAsia="宋体"/>
          <w:lang w:val="en-US"/>
        </w:rPr>
        <w:t>6</w:t>
      </w:r>
      <w:r w:rsidRPr="004F3CFF">
        <w:rPr>
          <w:rFonts w:eastAsia="宋体"/>
          <w:lang w:val="en-US"/>
        </w:rPr>
        <w:t>] [</w:t>
      </w:r>
      <w:r w:rsidR="00A372E2">
        <w:rPr>
          <w:rFonts w:eastAsia="宋体"/>
          <w:lang w:val="en-US"/>
        </w:rPr>
        <w:t>7</w:t>
      </w:r>
      <w:r w:rsidRPr="004F3CFF">
        <w:rPr>
          <w:rFonts w:eastAsia="宋体"/>
          <w:lang w:val="en-US"/>
        </w:rPr>
        <w:t>] RAN EE study will concentrate on definition of network energy consumption model</w:t>
      </w:r>
      <w:r w:rsidRPr="004F3CFF">
        <w:rPr>
          <w:rFonts w:eastAsia="宋体" w:hint="eastAsia"/>
          <w:lang w:val="en-US" w:eastAsia="zh-CN"/>
        </w:rPr>
        <w:t>,</w:t>
      </w:r>
      <w:r w:rsidRPr="004F3CFF">
        <w:rPr>
          <w:rFonts w:eastAsia="宋体"/>
          <w:lang w:val="en-US" w:eastAsia="zh-CN"/>
        </w:rPr>
        <w:t xml:space="preserve"> </w:t>
      </w:r>
      <w:r w:rsidRPr="004F3CFF">
        <w:rPr>
          <w:rFonts w:eastAsia="宋体"/>
          <w:lang w:val="en-US"/>
        </w:rPr>
        <w:t>evaluation methodology and KPIs, also study and identify techniques on the gNB and UE side to improve network energy savings in terms of both BS transmission and reception. [</w:t>
      </w:r>
      <w:r w:rsidR="00A372E2">
        <w:rPr>
          <w:rFonts w:eastAsia="宋体"/>
          <w:lang w:val="en-US"/>
        </w:rPr>
        <w:t>8</w:t>
      </w:r>
      <w:r w:rsidRPr="004F3CFF">
        <w:rPr>
          <w:rFonts w:eastAsia="宋体"/>
          <w:lang w:val="en-US"/>
        </w:rPr>
        <w:t>]</w:t>
      </w:r>
    </w:p>
    <w:p w14:paraId="669521F9"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t>A.2 Energy efficiency KPIs</w:t>
      </w:r>
    </w:p>
    <w:p w14:paraId="02453709" w14:textId="77777777" w:rsidR="000E5959" w:rsidRPr="004F3CFF" w:rsidRDefault="000E5959" w:rsidP="000E5959">
      <w:pPr>
        <w:rPr>
          <w:rFonts w:eastAsia="宋体"/>
          <w:lang w:eastAsia="zh-CN"/>
        </w:rPr>
      </w:pPr>
      <w:r w:rsidRPr="004F3CFF">
        <w:rPr>
          <w:rFonts w:eastAsia="宋体"/>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A.1-1 below shows the KPI derivation with notes to the source specifications.</w:t>
      </w:r>
    </w:p>
    <w:p w14:paraId="345D0520"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425F02" w:rsidRDefault="00425F02" w:rsidP="000E5959">
                            <w:pPr>
                              <w:spacing w:after="0"/>
                            </w:pPr>
                            <w:r>
                              <w:t>Performance Measurements</w:t>
                            </w:r>
                          </w:p>
                          <w:p w14:paraId="38375FDD" w14:textId="77777777" w:rsidR="00425F02" w:rsidRDefault="00425F02" w:rsidP="000E5959">
                            <w:r>
                              <w:t>(TS28.552,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0mKwIAAFIEAAAOAAAAZHJzL2Uyb0RvYy54bWysVNtu2zAMfR+wfxD0vjgx4jY14hRdugwD&#10;ugvQ7gNkWbaFSaImKbGzrx8lp1nQbS/D/CCIInVEnkN6fTtqRQ7CeQmmoovZnBJhODTSdBX9+rR7&#10;s6LEB2YapsCIih6Fp7eb16/Wgy1FDj2oRjiCIMaXg61oH4Its8zzXmjmZ2CFQWcLTrOApuuyxrEB&#10;0bXK8vn8KhvANdYBF97j6f3kpJuE37aCh89t60UgqqKYW0irS2sd12yzZmXnmO0lP6XB/iELzaTB&#10;R89Q9ywwsnfyNygtuQMPbZhx0Bm0reQi1YDVLOYvqnnsmRWpFiTH2zNN/v/B8k+HL47IBrXLKTFM&#10;o0ZPYgzkLYwEj5CfwfoSwx4tBoYRzzE21ertA/BvnhjY9sx04s45GHrBGsxvEW9mF1cnHB9B6uEj&#10;NPgO2wdIQGPrdCQP6SCIjjodz9rEXDge5nleXF0XlHD0LYv5qkjiZax8vm2dD+8FaBI3FXWofUJn&#10;hwcfYjasfA6Jj3lQstlJpZLhunqrHDkw7JNd+lIBL8KUIUNFb4q8mAj4K8Q8fX+C0DJgwyupK7o6&#10;B7Ey0vbONKkdA5Nq2mPKypx4jNRNJIaxHk+61NAckVEHU2PjIOKmB/eDkgGbuqL++545QYn6YFCV&#10;m8VyGacgGcviOkfDXXrqSw8zHKEqGiiZttswTc7eOtn1+NLUBwbuUMlWJpKj5FNWp7yxcRP3pyGL&#10;k3Fpp6hfv4LNTwAAAP//AwBQSwMEFAAGAAgAAAAhAFaAdxHgAAAACgEAAA8AAABkcnMvZG93bnJl&#10;di54bWxMj8FOwzAQRO9I/IO1SFwQdUhIm4Q4FUICwQ3aCq5uvE0i7HWw3TT8PeYEx9U+zbyp17PR&#10;bELnB0sCbhYJMKTWqoE6Abvt43UBzAdJSmpLKOAbPayb87NaVsqe6A2nTehYDCFfSQF9CGPFuW97&#10;NNIv7IgUfwfrjAzxdB1XTp5iuNE8TZIlN3Kg2NDLER96bD83RyOguH2ePvxL9vreLg+6DFer6enL&#10;CXF5Md/fAQs4hz8YfvWjOjTRaW+PpDzTAvI0j1uCgCwtgUWgWOU5sH0kk6wE3tT8/4TmBwAA//8D&#10;AFBLAQItABQABgAIAAAAIQC2gziS/gAAAOEBAAATAAAAAAAAAAAAAAAAAAAAAABbQ29udGVudF9U&#10;eXBlc10ueG1sUEsBAi0AFAAGAAgAAAAhADj9If/WAAAAlAEAAAsAAAAAAAAAAAAAAAAALwEAAF9y&#10;ZWxzLy5yZWxzUEsBAi0AFAAGAAgAAAAhAIbGbSYrAgAAUgQAAA4AAAAAAAAAAAAAAAAALgIAAGRy&#10;cy9lMm9Eb2MueG1sUEsBAi0AFAAGAAgAAAAhAFaAdxHgAAAACgEAAA8AAAAAAAAAAAAAAAAAhQQA&#10;AGRycy9kb3ducmV2LnhtbFBLBQYAAAAABAAEAPMAAACSBQAAAAA=&#10;">
                <v:textbox>
                  <w:txbxContent>
                    <w:p w14:paraId="3AADCA51" w14:textId="77777777" w:rsidR="00425F02" w:rsidRDefault="00425F02" w:rsidP="000E5959">
                      <w:pPr>
                        <w:spacing w:after="0"/>
                      </w:pPr>
                      <w:r>
                        <w:t>Performance Measurements</w:t>
                      </w:r>
                    </w:p>
                    <w:p w14:paraId="38375FDD" w14:textId="77777777" w:rsidR="00425F02" w:rsidRDefault="00425F02" w:rsidP="000E5959">
                      <w:r>
                        <w:t>(TS28.552, 3GPP SA5)</w:t>
                      </w:r>
                    </w:p>
                  </w:txbxContent>
                </v:textbox>
              </v:shape>
            </w:pict>
          </mc:Fallback>
        </mc:AlternateContent>
      </w:r>
    </w:p>
    <w:p w14:paraId="6F9A6096" w14:textId="77777777" w:rsidR="000E5959" w:rsidRPr="004F3CFF" w:rsidRDefault="000E5959" w:rsidP="000E5959">
      <w:pPr>
        <w:rPr>
          <w:rFonts w:eastAsia="宋体"/>
          <w:lang w:eastAsia="zh-CN"/>
        </w:rPr>
      </w:pPr>
    </w:p>
    <w:p w14:paraId="107841AC"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233B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p>
    <w:p w14:paraId="707C1B9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9504" behindDoc="0" locked="0" layoutInCell="1" allowOverlap="1" wp14:anchorId="0ACA97BE" wp14:editId="192C0960">
                <wp:simplePos x="0" y="0"/>
                <wp:positionH relativeFrom="column">
                  <wp:posOffset>3333750</wp:posOffset>
                </wp:positionH>
                <wp:positionV relativeFrom="paragraph">
                  <wp:posOffset>31115</wp:posOffset>
                </wp:positionV>
                <wp:extent cx="2225675" cy="955675"/>
                <wp:effectExtent l="9525" t="7620" r="12700" b="825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955675"/>
                        </a:xfrm>
                        <a:prstGeom prst="rect">
                          <a:avLst/>
                        </a:prstGeom>
                        <a:solidFill>
                          <a:srgbClr val="FFFFFF"/>
                        </a:solidFill>
                        <a:ln w="9525">
                          <a:solidFill>
                            <a:srgbClr val="000000"/>
                          </a:solidFill>
                          <a:miter lim="800000"/>
                          <a:headEnd/>
                          <a:tailEnd/>
                        </a:ln>
                      </wps:spPr>
                      <wps:txbx>
                        <w:txbxContent>
                          <w:p w14:paraId="3492DC64" w14:textId="77777777" w:rsidR="00425F02" w:rsidRDefault="00425F02" w:rsidP="000E5959">
                            <w:r>
                              <w:t>Energy Consumption Measurements a.k.a. PEE parameters (Power, Energy and Environmental)</w:t>
                            </w:r>
                          </w:p>
                          <w:p w14:paraId="011DB98E" w14:textId="77777777" w:rsidR="00425F02" w:rsidRDefault="00425F02" w:rsidP="000E5959">
                            <w:r>
                              <w:t>(TS28.552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5pt;margin-top:2.45pt;width:175.25pt;height:7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jTfKAIAAFcEAAAOAAAAZHJzL2Uyb0RvYy54bWysVMFu2zAMvQ/YPwi6L06MpG2MOkWXLsOA&#10;rhvQ7gNkWY6FyaJGKbGzrx8lp2nQbZdhPgikSD2Sj6Svb4bOsL1Cr8GWfDaZcqashFrbbcm/PW3e&#10;XXHmg7C1MGBVyQ/K85vV2zfXvStUDi2YWiEjEOuL3pW8DcEVWeZlqzrhJ+CUJWMD2IlAKm6zGkVP&#10;6J3J8un0IusBa4cglfd0ezca+SrhN42S4UvTeBWYKTnlFtKJ6azima2uRbFF4Votj2mIf8iiE9pS&#10;0BPUnQiC7VD/BtVpieChCRMJXQZNo6VKNVA1s+mrah5b4VSqhcjx7kST/3+w8mH/FZmuS77kzIqO&#10;WvSkhsDew8CWkZ3e+YKcHh25hYGuqcupUu/uQX73zMK6FXarbhGhb5WoKbtZfJmdPR1xfASp+s9Q&#10;UxixC5CAhga7SB2RwQidunQ4dSamIukyz/PFxeWCM0m25SLJMYQonl879OGjgo5FoeRInU/oYn/v&#10;w+j67BKDeTC63mhjkoLbam2Q7QVNySZ9qYBXbsayPkbPFyMBf4WYpu9PEJ0ONO5GdyW/OjmJItL2&#10;wdaUpiiC0GaUqTpjjzxG6kYSw1ANqWGJ5MhxBfWBiEUYp5u2kYQW8CdnPU12yf2PnUDFmflkqTnL&#10;2XweVyEp88VlTgqeW6pzi7CSoEoeOBvFdRjXZ+dQb1uKNI6DhVtqaKMT1y9ZHdOn6U3dOm5aXI9z&#10;PXm9/A9WvwAAAP//AwBQSwMEFAAGAAgAAAAhAJeCzZXfAAAACQEAAA8AAABkcnMvZG93bnJldi54&#10;bWxMj8FOwzAQRO9I/IO1SFwQdShxm4Y4FUICwQ3aCq5uvE0i7HWw3TT8PeYEx9GMZt5U68kaNqIP&#10;vSMJN7MMGFLjdE+thN328boAFqIirYwjlPCNAdb1+VmlSu1O9IbjJrYslVAolYQuxqHkPDQdWhVm&#10;bkBK3sF5q2KSvuXaq1Mqt4bPs2zBreopLXRqwIcOm8/N0Uoo8ufxI7zcvr43i4NZxavl+PTlpby8&#10;mO7vgEWc4l8YfvETOtSJae+OpAMzEsRcpC9RQr4ClvxiKQSwfQoKkQOvK/7/Qf0DAAD//wMAUEsB&#10;Ai0AFAAGAAgAAAAhALaDOJL+AAAA4QEAABMAAAAAAAAAAAAAAAAAAAAAAFtDb250ZW50X1R5cGVz&#10;XS54bWxQSwECLQAUAAYACAAAACEAOP0h/9YAAACUAQAACwAAAAAAAAAAAAAAAAAvAQAAX3JlbHMv&#10;LnJlbHNQSwECLQAUAAYACAAAACEA53I03ygCAABXBAAADgAAAAAAAAAAAAAAAAAuAgAAZHJzL2Uy&#10;b0RvYy54bWxQSwECLQAUAAYACAAAACEAl4LNld8AAAAJAQAADwAAAAAAAAAAAAAAAACCBAAAZHJz&#10;L2Rvd25yZXYueG1sUEsFBgAAAAAEAAQA8wAAAI4FAAAAAA==&#10;">
                <v:textbox>
                  <w:txbxContent>
                    <w:p w14:paraId="3492DC64" w14:textId="77777777" w:rsidR="00425F02" w:rsidRDefault="00425F02" w:rsidP="000E5959">
                      <w:r>
                        <w:t>Energy Consumption Measurements a.k.a. PEE parameters (Power, Energy and Environmental)</w:t>
                      </w:r>
                    </w:p>
                    <w:p w14:paraId="011DB98E" w14:textId="77777777" w:rsidR="00425F02" w:rsidRDefault="00425F02" w:rsidP="000E5959">
                      <w:r>
                        <w:t>(TS28.552 28.554, 3GPP SA5, based on input from ETSI ES 203 336-12)</w:t>
                      </w: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425F02" w:rsidRPr="00B97CE2" w:rsidRDefault="00425F02" w:rsidP="000E5959">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z6TGgIAACIEAAAOAAAAZHJzL2Uyb0RvYy54bWysU11vmzAUfZ+0/2D5nUBckhAUUo0EpkpV&#10;N6ndD3CMSdDAtmw3EFX977t2oK22l2nai339de45515vboeuRWeuTSNFhuezCCMumKwacczwj6cy&#10;SDAyloqKtlLwDF+4wbfbz582vUo5kSfZVlwjABEm7VWGT9aqNAwNO/GOmplUXMBhLXVHLSz1Maw0&#10;7QG9a0MSRcuwl7pSWjJuDOzur4d46/HrmjP7ra4Nt6jNMHCzftR+PLgx3G5oetRUnRo20qD/wKKj&#10;jYCkb1B7ail61s0fUF3DtDSytjMmu1DWdcO41wBq5tFvah5PVHGvBcwx6s0m8/9g2cP5u0ZNBbUD&#10;ewTtoEZPfLAolwOCLacJlvfGjtFV1UtZknxRlHFQQhTEUR4HeRGvg5LcJAVZlTtys3x1r+fLlGlO&#10;LfTHXTU5PF/+nYKx1s6bOPQee6ovy/1+Va7yPJjv9gvIXpAgSYocsudJERdlsSKLV1fb0LOfZq8i&#10;7JVJvWzXJD58VOCBHUAy2OAlG3Uv2U/jED7cuT4wcNuZMdS6czMUEcFDsO/y1lHOQQabhKzX6xUc&#10;MThbRHFCFiOt6bXSxn7lskMuyLCGjvUM6BnYXhVMV0Yy1/yOlh0OgzeEOFC3c5DVBbT00NAZFvDj&#10;MGrvBPSL6/0p0FNwmAJt2530P8QJMurLs5Vl49O/o47poRG9n+OncZ3+ce1vvX/t7S8AAAD//wMA&#10;UEsDBBQABgAIAAAAIQDalMp83QAAAAcBAAAPAAAAZHJzL2Rvd25yZXYueG1sTI7NTsMwEITvSLyD&#10;tUjcqEMoaRviVBVVL1AJaDnAzYmXJGCvo9htw9uznOA4P5r5iuXorDjiEDpPCq4nCQik2puOGgWv&#10;+83VHESImoy2nlDBNwZYludnhc6NP9ELHnexETxCIdcK2hj7XMpQt+h0mPgeibMPPzgdWQ6NNIM+&#10;8bizMk2STDrdET+0usf7Fuuv3cEp2FBmK/swnz0+rVfP1ftivX2jT6UuL8bVHYiIY/wrwy8+o0PJ&#10;TJU/kAnCKkhTLrKd3YLg+CabTkFUChZZArIs5H/+8gcAAP//AwBQSwECLQAUAAYACAAAACEAtoM4&#10;kv4AAADhAQAAEwAAAAAAAAAAAAAAAAAAAAAAW0NvbnRlbnRfVHlwZXNdLnhtbFBLAQItABQABgAI&#10;AAAAIQA4/SH/1gAAAJQBAAALAAAAAAAAAAAAAAAAAC8BAABfcmVscy8ucmVsc1BLAQItABQABgAI&#10;AAAAIQDzez6TGgIAACIEAAAOAAAAAAAAAAAAAAAAAC4CAABkcnMvZTJvRG9jLnhtbFBLAQItABQA&#10;BgAIAAAAIQDalMp83QAAAAcBAAAPAAAAAAAAAAAAAAAAAHQEAABkcnMvZG93bnJldi54bWxQSwUG&#10;AAAAAAQABADzAAAAfgUAAAAA&#10;" filled="f" stroked="f">
                <v:path arrowok="t"/>
                <v:textbox style="mso-fit-shape-to-text:t" inset="0,0,0,0">
                  <w:txbxContent>
                    <w:p w14:paraId="59FF2E36" w14:textId="77777777" w:rsidR="00425F02" w:rsidRPr="00B97CE2" w:rsidRDefault="00425F02" w:rsidP="000E5959">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v:textbox>
              </v:shape>
            </w:pict>
          </mc:Fallback>
        </mc:AlternateContent>
      </w:r>
    </w:p>
    <w:p w14:paraId="643BE505"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C7F0E"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宋体"/>
          <w:noProof/>
          <w:lang w:val="en-US"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C6F23"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p>
    <w:p w14:paraId="68CDD73E" w14:textId="77777777" w:rsidR="000E5959" w:rsidRPr="004F3CFF" w:rsidRDefault="000E5959" w:rsidP="000E5959">
      <w:pPr>
        <w:rPr>
          <w:rFonts w:eastAsia="宋体"/>
          <w:lang w:eastAsia="zh-CN"/>
        </w:rPr>
      </w:pPr>
    </w:p>
    <w:p w14:paraId="3BC74AF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425F02" w:rsidRPr="00661105" w:rsidRDefault="00425F02" w:rsidP="000E5959">
                            <w:pPr>
                              <w:spacing w:after="0"/>
                              <w:rPr>
                                <w:lang w:val="en-US"/>
                              </w:rPr>
                            </w:pPr>
                            <w:r>
                              <w:t>is a generalisation of</w:t>
                            </w:r>
                          </w:p>
                          <w:p w14:paraId="7525EFBB" w14:textId="77777777" w:rsidR="00425F02" w:rsidRPr="00661105" w:rsidRDefault="00425F02"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55uAIAAMA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ZjjATtoEWPbG/Qndyj2FZn6HUKTg89uJk9HEOXHVPd38vyq0ZCLhsqNuxWKTk0jFaQXWhv+mdX&#10;RxxtQdbDB1lBGLo10gHta9XZ0kExEKBDl55OnbGplDbkJIyTBEwl2KJJMkmmLgRNj7d7pc07Jjtk&#10;FxlW0HmHTnf32thsaHp0scGELHjbuu634uIAHMcTiA1Xrc1m4Zr5IwmS1Xw1Jx6J4pVHgjz3bosl&#10;8eIinE3zSb5c5uFPGzckacOrigkb5iiskPxZ4w4SHyVxkpaWLa8snE1Jq8162Sq0oyDswn2Hgpy5&#10;+ZdpuCIAlxeUwogEd1HiFfF85pGCTL1kFsy9IEzukjggCcmLS0r3XLB/p4SGDCfTaDqK6bfcAve9&#10;5kbTjhsYHS3vMjw/OdHUSnAlKtdaQ3k7rs9KYdN/LgW0+9hoJ1ir0VGtZr/eu5cxsdGtmNeyegIF&#10;KwkCAy3C2INFI9V3jAYYIRnW37ZUMYza9wJeQRISYmeO25DpLIKNOreszy1UlACVYYPRuFyacU5t&#10;e8U3DUQa352Qt/Byau5E/ZzV4b3BmHDcDiPNzqHzvfN6HryLXwAAAP//AwBQSwMEFAAGAAgAAAAh&#10;AEqnY+ncAAAACAEAAA8AAABkcnMvZG93bnJldi54bWxMj81OwzAQhO9IvIO1SNzomkKjJsSpEIgr&#10;iPIjcXPjbRIRr6PYbcLbs5zocWdGs9+Um9n36khj7AIbuF5oUMR1cB03Bt7fnq7WoGKy7GwfmAz8&#10;UIRNdX5W2sKFiV/puE2NkhKOhTXQpjQUiLFuydu4CAOxePswepvkHBt0o52k3Pe41DpDbzuWD60d&#10;6KGl+nt78AY+nvdfn7f6pXn0q2EKs0b2ORpzeTHf34FKNKf/MPzhCzpUwrQLB3ZR9QbyZSZJ0dc5&#10;KPFvtJZtOwOrLAOsSjwdUP0CAAD//wMAUEsBAi0AFAAGAAgAAAAhALaDOJL+AAAA4QEAABMAAAAA&#10;AAAAAAAAAAAAAAAAAFtDb250ZW50X1R5cGVzXS54bWxQSwECLQAUAAYACAAAACEAOP0h/9YAAACU&#10;AQAACwAAAAAAAAAAAAAAAAAvAQAAX3JlbHMvLnJlbHNQSwECLQAUAAYACAAAACEA3jduebgCAADA&#10;BQAADgAAAAAAAAAAAAAAAAAuAgAAZHJzL2Uyb0RvYy54bWxQSwECLQAUAAYACAAAACEASqdj6dwA&#10;AAAIAQAADwAAAAAAAAAAAAAAAAASBQAAZHJzL2Rvd25yZXYueG1sUEsFBgAAAAAEAAQA8wAAABsG&#10;AAAAAA==&#10;" filled="f" stroked="f">
                <v:textbox>
                  <w:txbxContent>
                    <w:p w14:paraId="6D190D73" w14:textId="77777777" w:rsidR="00425F02" w:rsidRPr="00661105" w:rsidRDefault="00425F02" w:rsidP="000E5959">
                      <w:pPr>
                        <w:spacing w:after="0"/>
                        <w:rPr>
                          <w:lang w:val="en-US"/>
                        </w:rPr>
                      </w:pPr>
                      <w:r>
                        <w:t>is a generalisation of</w:t>
                      </w:r>
                    </w:p>
                    <w:p w14:paraId="7525EFBB" w14:textId="77777777" w:rsidR="00425F02" w:rsidRPr="00661105" w:rsidRDefault="00425F02"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F14"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p>
    <w:p w14:paraId="67943069"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1312" behindDoc="0" locked="0" layoutInCell="1" allowOverlap="1" wp14:anchorId="3AA146B5" wp14:editId="58225875">
                <wp:simplePos x="0" y="0"/>
                <wp:positionH relativeFrom="column">
                  <wp:posOffset>3350260</wp:posOffset>
                </wp:positionH>
                <wp:positionV relativeFrom="paragraph">
                  <wp:posOffset>99060</wp:posOffset>
                </wp:positionV>
                <wp:extent cx="2238375" cy="450850"/>
                <wp:effectExtent l="6985" t="12065" r="1206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77777777" w:rsidR="00425F02" w:rsidRPr="00661105" w:rsidRDefault="00425F02" w:rsidP="000E5959">
                            <w:pPr>
                              <w:spacing w:after="0"/>
                              <w:rPr>
                                <w:lang w:val="en-US"/>
                              </w:rPr>
                            </w:pPr>
                            <w:r>
                              <w:t>OA</w:t>
                            </w:r>
                            <w:r w:rsidRPr="00661105">
                              <w:rPr>
                                <w:lang w:val="en-US"/>
                              </w:rPr>
                              <w:t>&amp;M Collection Method</w:t>
                            </w:r>
                          </w:p>
                          <w:p w14:paraId="7D9B7811" w14:textId="77777777" w:rsidR="00425F02" w:rsidRPr="00661105" w:rsidRDefault="00425F02"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aDlLQIAAFcEAAAOAAAAZHJzL2Uyb0RvYy54bWysVNtu2zAMfR+wfxD0vthxnTU14hRdugwD&#10;ugvQ7gNkWbaFyaImKbG7ry8lu1nQbS/D/CCIInVEnkN6cz32ihyFdRJ0SZeLlBKhOdRStyX99rB/&#10;s6bEeaZrpkCLkj4KR6+3r19tBlOIDDpQtbAEQbQrBlPSzntTJInjneiZW4ARGp0N2J55NG2b1JYN&#10;iN6rJEvTt8kAtjYWuHAOT28nJ91G/KYR3H9pGic8USXF3HxcbVyrsCbbDStay0wn+ZwG+4cseiY1&#10;PnqCumWekYOVv0H1kltw0PgFhz6BppFcxBqwmmX6opr7jhkRa0FynDnR5P4fLP98/GqJrEuaU6JZ&#10;jxI9iNGTdzCSPLAzGFdg0L3BMD/iMaocK3XmDvh3RzTsOqZbcWMtDJ1gNWa3DDeTs6sTjgsg1fAJ&#10;anyGHTxEoLGxfaAOySCIjio9npQJqXA8zLKL9cXlihKOvnyVrldRuoQVz7eNdf6DgJ6ETUktKh/R&#10;2fHO+ZANK55DwmMOlKz3Uqlo2LbaKUuODLtkH79YwIswpclQ0qtVtpoI+CtEGr8/QfTSY7sr2Zd0&#10;fQpiRaDtva5jM3om1bTHlJWeeQzUTST6sRpnwWZ5KqgfkVgLU3fjNOKmA/uTkgE7u6Tux4FZQYn6&#10;qFGcq2Weh1GIRr66zNCw557q3MM0R6iSekqm7c5P43MwVrYdvjS1g4YbFLSRkeug/JTVnD52b5Rg&#10;nrQwHud2jPr1P9g+AQAA//8DAFBLAwQUAAYACAAAACEA3RLK5N8AAAAJAQAADwAAAGRycy9kb3du&#10;cmV2LnhtbEyPQU/DMAyF70j8h8hIXBBLN1hWStMJIYHYDQaCa9Z4bUXilCbryr/HnOBkW+/p+Xvl&#10;evJOjDjELpCG+SwDgVQH21Gj4e314TIHEZMha1wg1PCNEdbV6UlpChuO9ILjNjWCQygWRkObUl9I&#10;GesWvYmz0COxtg+DN4nPoZF2MEcO904uskxJbzriD63p8b7F+nN78Bry66fxI26unt9rtXc36WI1&#10;Pn4NWp+fTXe3IBJO6c8Mv/iMDhUz7cKBbBROw3KxUmxlYcmTDXmezUHseFEKZFXK/w2qHwAAAP//&#10;AwBQSwECLQAUAAYACAAAACEAtoM4kv4AAADhAQAAEwAAAAAAAAAAAAAAAAAAAAAAW0NvbnRlbnRf&#10;VHlwZXNdLnhtbFBLAQItABQABgAIAAAAIQA4/SH/1gAAAJQBAAALAAAAAAAAAAAAAAAAAC8BAABf&#10;cmVscy8ucmVsc1BLAQItABQABgAIAAAAIQBPcaDlLQIAAFcEAAAOAAAAAAAAAAAAAAAAAC4CAABk&#10;cnMvZTJvRG9jLnhtbFBLAQItABQABgAIAAAAIQDdEsrk3wAAAAkBAAAPAAAAAAAAAAAAAAAAAIcE&#10;AABkcnMvZG93bnJldi54bWxQSwUGAAAAAAQABADzAAAAkwUAAAAA&#10;">
                <v:textbox>
                  <w:txbxContent>
                    <w:p w14:paraId="5D86208C" w14:textId="77777777" w:rsidR="00425F02" w:rsidRPr="00661105" w:rsidRDefault="00425F02" w:rsidP="000E5959">
                      <w:pPr>
                        <w:spacing w:after="0"/>
                        <w:rPr>
                          <w:lang w:val="en-US"/>
                        </w:rPr>
                      </w:pPr>
                      <w:r>
                        <w:t>OA</w:t>
                      </w:r>
                      <w:r w:rsidRPr="00661105">
                        <w:rPr>
                          <w:lang w:val="en-US"/>
                        </w:rPr>
                        <w:t>&amp;M Collection Method</w:t>
                      </w:r>
                    </w:p>
                    <w:p w14:paraId="7D9B7811" w14:textId="77777777" w:rsidR="00425F02" w:rsidRPr="00661105" w:rsidRDefault="00425F02" w:rsidP="000E5959">
                      <w:pPr>
                        <w:rPr>
                          <w:lang w:val="en-US"/>
                        </w:rPr>
                      </w:pPr>
                      <w:r w:rsidRPr="00661105">
                        <w:rPr>
                          <w:lang w:val="en-US"/>
                        </w:rPr>
                        <w:t>(TS28.550, TS 28.532, 3GPP SA5)</w:t>
                      </w:r>
                    </w:p>
                  </w:txbxContent>
                </v:textbox>
              </v:shape>
            </w:pict>
          </mc:Fallback>
        </mc:AlternateContent>
      </w:r>
    </w:p>
    <w:p w14:paraId="3B1212F2" w14:textId="77777777" w:rsidR="000E5959" w:rsidRPr="004F3CFF" w:rsidRDefault="000E5959" w:rsidP="000E5959">
      <w:pPr>
        <w:rPr>
          <w:rFonts w:eastAsia="宋体"/>
          <w:lang w:eastAsia="zh-CN"/>
        </w:rPr>
      </w:pPr>
    </w:p>
    <w:p w14:paraId="3F6DAFD8"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425F02" w:rsidRPr="00661105" w:rsidRDefault="00425F02" w:rsidP="000E5959">
                            <w:pPr>
                              <w:spacing w:after="0"/>
                              <w:rPr>
                                <w:lang w:val="en-US"/>
                              </w:rPr>
                            </w:pPr>
                            <w:r>
                              <w:t>Defined in ETSI TC EE 203 228</w:t>
                            </w:r>
                          </w:p>
                          <w:p w14:paraId="65585417" w14:textId="77777777" w:rsidR="00425F02" w:rsidRPr="00661105" w:rsidRDefault="00425F02"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Y9LAIAAFcEAAAOAAAAZHJzL2Uyb0RvYy54bWysVNtu2zAMfR+wfxD0vjhxkjU14hRdugwD&#10;ugvQ7gNkWbaFSaImKbGzrx8lp2l2exnmB4EUqUPykPT6ZtCKHITzEkxJZ5MpJcJwqKVpS/rlcfdq&#10;RYkPzNRMgRElPQpPbzYvX6x7W4gcOlC1cARBjC96W9IuBFtkmeed0MxPwAqDxgacZgFV12a1Yz2i&#10;a5Xl0+nrrAdXWwdceI+3d6ORbhJ+0wgePjWNF4GokmJuIZ0unVU8s82aFa1jtpP8lAb7hyw0kwaD&#10;nqHuWGBk7+RvUFpyBx6aMOGgM2gayUWqAauZTX+p5qFjVqRakBxvzzT5/wfLPx4+OyLrks4pMUxj&#10;ix7FEMgbGMg8stNbX6DTg0W3MOA1djlV6u098K+eGNh2zLTi1jnoO8FqzG4WX2YXT0ccH0Gq/gPU&#10;GIbtAySgoXE6UodkEETHLh3PnYmpcLzM8/lqfrWkhKMtX8zz6TKFYMXTa+t8eCdAkyiU1GHnEzo7&#10;3PsQs2HFk0sM5kHJeieVSoprq61y5MBwSnbpO6H/5KYM6Ut6vcyXIwF/hZim708QWgYcdyV1SVdn&#10;J1ZE2t6aOg1jYFKNMqaszInHSN1IYhiqITUsMRA5rqA+IrEOxunGbUShA/edkh4nu6T+2545QYl6&#10;b7A517PFIq5CUhbLqxwVd2mpLi3McIQqaaBkFLdhXJ+9dbLtMNI4DgZusaGNTFw/Z3VKH6c3teC0&#10;aXE9LvXk9fw/2PwAAAD//wMAUEsDBBQABgAIAAAAIQCEzIHc4AAAAAoBAAAPAAAAZHJzL2Rvd25y&#10;ZXYueG1sTI/LTsMwEEX3SPyDNUhsEHUa0uZBnAohgegOCoKtG0+TCD+C7abh7xlWsJvRHN05t97M&#10;RrMJfRicFbBcJMDQtk4NthPw9vpwXQALUVoltbMo4BsDbJrzs1pWyp3sC0672DEKsaGSAvoYx4rz&#10;0PZoZFi4ES3dDs4bGWn1HVdenijcaJ4myZobOVj60MsR73tsP3dHI6DInqaPsL15fm/XB13Gq3x6&#10;/PJCXF7Md7fAIs7xD4ZffVKHhpz27mhVYFrAKs0zQgXkqxIYAUVe0rAncpmlwJua/6/Q/AAAAP//&#10;AwBQSwECLQAUAAYACAAAACEAtoM4kv4AAADhAQAAEwAAAAAAAAAAAAAAAAAAAAAAW0NvbnRlbnRf&#10;VHlwZXNdLnhtbFBLAQItABQABgAIAAAAIQA4/SH/1gAAAJQBAAALAAAAAAAAAAAAAAAAAC8BAABf&#10;cmVscy8ucmVsc1BLAQItABQABgAIAAAAIQCTB2Y9LAIAAFcEAAAOAAAAAAAAAAAAAAAAAC4CAABk&#10;cnMvZTJvRG9jLnhtbFBLAQItABQABgAIAAAAIQCEzIHc4AAAAAoBAAAPAAAAAAAAAAAAAAAAAIYE&#10;AABkcnMvZG93bnJldi54bWxQSwUGAAAAAAQABADzAAAAkwUAAAAA&#10;">
                <v:textbox>
                  <w:txbxContent>
                    <w:p w14:paraId="2CF8F193" w14:textId="77777777" w:rsidR="00425F02" w:rsidRPr="00661105" w:rsidRDefault="00425F02" w:rsidP="000E5959">
                      <w:pPr>
                        <w:spacing w:after="0"/>
                        <w:rPr>
                          <w:lang w:val="en-US"/>
                        </w:rPr>
                      </w:pPr>
                      <w:r>
                        <w:t>Defined in ETSI TC EE 203 228</w:t>
                      </w:r>
                    </w:p>
                    <w:p w14:paraId="65585417" w14:textId="77777777" w:rsidR="00425F02" w:rsidRPr="00661105" w:rsidRDefault="00425F02"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9EE55"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CDUAIAAKIEAAAOAAAAZHJzL2Uyb0RvYy54bWysVNtu2zAMfR+wfxD0vtpO4zQx4hRFuw4D&#10;uq1Atw9gJDnWptskJU739aVlN3O2t2F+EESROjrkIb2+PmpFDsIHaU1Ni4ucEmGY5dLsavrt6/27&#10;JSUhguGgrBE1fRaBXm/evll3rhIz21rFhScIYkLVuZq2MboqywJrhYZwYZ0w6Gys1xDR9LuMe+gQ&#10;XatslueLrLOeO2+ZCAFP7wYn3ST8phEsfmmaICJRNUVuMa0+rdt+zTZrqHYeXCvZSAP+gYUGafDR&#10;E9QdRCB7L/+C0pJ5G2wTL5jVmW0ayUTKAbMp8j+yeWrBiZQLFie4U5nC/4Nlnw+PnkiO2l1SYkCj&#10;Rjfe264iD6KJZNZXqHOhwsAn9+j7HIN7sOxHIMbetmB2IsW3AjjyKvr47OxCbwS8SrbdJ8sRH/bR&#10;pmIdG6+JtyjKYlEWyyIdYk3IMQn0fBJIHCNheFhczYtlXlLC0Lda5YskYAZVj9RTcz7ED8Jq0m9q&#10;qjCFxC4hw+EhxCQSHzMF/r2gpNEKNT+AImWO39gTk5jZNGZ+uSqXlylNqEZIZPD6ciqQVZLfS6WS&#10;4XfbW+UJ4tf0Pn3j5TANU4Z0mFM5KxPXM1+YQvQUB5L46lmYlhFnSUld0+UpCKpemfeGp06PINWw&#10;x8vKjFL16gwqby1/RqWSJjguONhYxdb6X5R0OCQ1DT/34AUl6qNBtVfFfN5PVTLm5dUMDT/1bKce&#10;MAyhahopGba3cZjEvfNy1+JLQwcYe4Md0sj42koDq5EsDgLuziZtaqeo37+WzQsA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DkhnCDUAIAAKIEAAAOAAAAAAAAAAAAAAAAAC4CAABkcnMvZTJvRG9jLnhtbFBLAQItABQABgAI&#10;AAAAIQCVCxfx3QAAAAkBAAAPAAAAAAAAAAAAAAAAAKoEAABkcnMvZG93bnJldi54bWxQSwUGAAAA&#10;AAQABADzAAAAtAUAAAAA&#10;"/>
            </w:pict>
          </mc:Fallback>
        </mc:AlternateContent>
      </w:r>
      <w:r w:rsidRPr="004F3CFF">
        <w:rPr>
          <w:rFonts w:eastAsia="宋体"/>
          <w:noProof/>
          <w:lang w:val="en-US"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4F3CFF" w:rsidRDefault="000E5959" w:rsidP="000E5959">
      <w:pPr>
        <w:rPr>
          <w:rFonts w:eastAsia="宋体"/>
          <w:lang w:eastAsia="zh-CN"/>
        </w:rPr>
      </w:pPr>
    </w:p>
    <w:p w14:paraId="0B7A6C9B" w14:textId="77777777" w:rsidR="000E5959" w:rsidRPr="004F3CFF" w:rsidRDefault="000E5959" w:rsidP="000E5959">
      <w:pPr>
        <w:jc w:val="center"/>
        <w:rPr>
          <w:rFonts w:eastAsia="宋体"/>
          <w:b/>
          <w:bCs/>
          <w:lang w:eastAsia="zh-CN"/>
        </w:rPr>
      </w:pPr>
      <w:r w:rsidRPr="004F3CFF">
        <w:rPr>
          <w:rFonts w:eastAsia="宋体"/>
          <w:b/>
          <w:bCs/>
        </w:rPr>
        <w:t>Figure A.2-1: KPI derivation and sources</w:t>
      </w:r>
    </w:p>
    <w:p w14:paraId="72A52057"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lastRenderedPageBreak/>
        <w:t>A.3 Summary of existing energy efficiency standards</w:t>
      </w:r>
    </w:p>
    <w:p w14:paraId="43D6A5FD" w14:textId="77777777" w:rsidR="000E5959" w:rsidRPr="004F3CFF" w:rsidRDefault="000E5959" w:rsidP="000E5959">
      <w:pPr>
        <w:rPr>
          <w:rFonts w:eastAsia="宋体"/>
          <w:lang w:eastAsia="zh-CN"/>
        </w:rPr>
      </w:pPr>
      <w:r w:rsidRPr="004F3CFF">
        <w:rPr>
          <w:rFonts w:eastAsia="宋体"/>
          <w:lang w:eastAsia="zh-CN"/>
        </w:rPr>
        <w:t>Table A.2-1 below shows the standards relevant to the FS_EnergyServ study with a synopsis taken from the Scope clause of the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4F3CFF" w14:paraId="5D1DD969" w14:textId="77777777" w:rsidTr="0046724A">
        <w:tc>
          <w:tcPr>
            <w:tcW w:w="716" w:type="dxa"/>
            <w:shd w:val="clear" w:color="auto" w:fill="auto"/>
          </w:tcPr>
          <w:p w14:paraId="1CAAA278" w14:textId="77777777" w:rsidR="000E5959" w:rsidRPr="004F3CFF" w:rsidRDefault="000E5959" w:rsidP="002872E4">
            <w:pPr>
              <w:rPr>
                <w:rFonts w:eastAsia="宋体"/>
                <w:b/>
                <w:u w:val="single"/>
                <w:lang w:eastAsia="zh-CN"/>
              </w:rPr>
            </w:pPr>
            <w:r w:rsidRPr="004F3CFF">
              <w:rPr>
                <w:rFonts w:eastAsia="宋体"/>
                <w:b/>
                <w:u w:val="single"/>
                <w:lang w:eastAsia="zh-CN"/>
              </w:rPr>
              <w:t>SDO</w:t>
            </w:r>
          </w:p>
        </w:tc>
        <w:tc>
          <w:tcPr>
            <w:tcW w:w="943" w:type="dxa"/>
            <w:shd w:val="clear" w:color="auto" w:fill="auto"/>
          </w:tcPr>
          <w:p w14:paraId="59279AFA" w14:textId="77777777" w:rsidR="000E5959" w:rsidRPr="004F3CFF" w:rsidRDefault="000E5959" w:rsidP="002872E4">
            <w:pPr>
              <w:rPr>
                <w:rFonts w:eastAsia="宋体"/>
                <w:b/>
                <w:u w:val="single"/>
                <w:lang w:eastAsia="zh-CN"/>
              </w:rPr>
            </w:pPr>
            <w:r w:rsidRPr="004F3CFF">
              <w:rPr>
                <w:rFonts w:eastAsia="宋体"/>
                <w:b/>
                <w:u w:val="single"/>
                <w:lang w:eastAsia="zh-CN"/>
              </w:rPr>
              <w:t>Group</w:t>
            </w:r>
          </w:p>
        </w:tc>
        <w:tc>
          <w:tcPr>
            <w:tcW w:w="4343" w:type="dxa"/>
            <w:shd w:val="clear" w:color="auto" w:fill="auto"/>
          </w:tcPr>
          <w:p w14:paraId="5F714A4D" w14:textId="77777777" w:rsidR="000E5959" w:rsidRPr="004F3CFF" w:rsidRDefault="000E5959" w:rsidP="002872E4">
            <w:pPr>
              <w:rPr>
                <w:rFonts w:eastAsia="宋体"/>
                <w:b/>
                <w:u w:val="single"/>
                <w:lang w:eastAsia="zh-CN"/>
              </w:rPr>
            </w:pPr>
            <w:r w:rsidRPr="004F3CFF">
              <w:rPr>
                <w:rFonts w:eastAsia="宋体"/>
                <w:b/>
                <w:u w:val="single"/>
                <w:lang w:eastAsia="zh-CN"/>
              </w:rPr>
              <w:t>Standard</w:t>
            </w:r>
          </w:p>
        </w:tc>
        <w:tc>
          <w:tcPr>
            <w:tcW w:w="3629" w:type="dxa"/>
            <w:shd w:val="clear" w:color="auto" w:fill="auto"/>
          </w:tcPr>
          <w:p w14:paraId="183C51E1" w14:textId="77777777" w:rsidR="000E5959" w:rsidRPr="004F3CFF" w:rsidRDefault="000E5959" w:rsidP="002872E4">
            <w:pPr>
              <w:rPr>
                <w:rFonts w:eastAsia="宋体"/>
                <w:b/>
                <w:u w:val="single"/>
                <w:lang w:eastAsia="zh-CN"/>
              </w:rPr>
            </w:pPr>
            <w:r w:rsidRPr="004F3CFF">
              <w:rPr>
                <w:rFonts w:eastAsia="宋体"/>
                <w:b/>
                <w:u w:val="single"/>
                <w:lang w:eastAsia="zh-CN"/>
              </w:rPr>
              <w:t>Summary</w:t>
            </w:r>
          </w:p>
        </w:tc>
      </w:tr>
      <w:tr w:rsidR="000E5959" w:rsidRPr="004F3CFF" w14:paraId="5D4BB7F5" w14:textId="77777777" w:rsidTr="0046724A">
        <w:tc>
          <w:tcPr>
            <w:tcW w:w="716" w:type="dxa"/>
            <w:shd w:val="clear" w:color="auto" w:fill="auto"/>
          </w:tcPr>
          <w:p w14:paraId="5D2A8595" w14:textId="77777777" w:rsidR="000E5959" w:rsidRPr="004F3CFF" w:rsidRDefault="000E5959" w:rsidP="002872E4">
            <w:pPr>
              <w:rPr>
                <w:rFonts w:eastAsia="宋体"/>
                <w:b/>
                <w:u w:val="single"/>
                <w:lang w:eastAsia="zh-CN"/>
              </w:rPr>
            </w:pPr>
            <w:r w:rsidRPr="004F3CFF">
              <w:rPr>
                <w:rFonts w:eastAsia="宋体"/>
                <w:b/>
                <w:u w:val="single"/>
                <w:lang w:eastAsia="zh-CN"/>
              </w:rPr>
              <w:t>3GPP</w:t>
            </w:r>
          </w:p>
          <w:p w14:paraId="4353894F" w14:textId="77777777" w:rsidR="000E5959" w:rsidRPr="004F3CFF" w:rsidRDefault="000E5959" w:rsidP="002872E4">
            <w:pPr>
              <w:rPr>
                <w:rFonts w:eastAsia="宋体"/>
                <w:b/>
                <w:u w:val="single"/>
                <w:lang w:eastAsia="zh-CN"/>
              </w:rPr>
            </w:pPr>
          </w:p>
        </w:tc>
        <w:tc>
          <w:tcPr>
            <w:tcW w:w="943" w:type="dxa"/>
            <w:shd w:val="clear" w:color="auto" w:fill="auto"/>
          </w:tcPr>
          <w:p w14:paraId="76C76FEA" w14:textId="77777777" w:rsidR="000E5959" w:rsidRPr="004F3CFF" w:rsidRDefault="000E5959" w:rsidP="002872E4">
            <w:pPr>
              <w:rPr>
                <w:rFonts w:eastAsia="宋体"/>
                <w:b/>
                <w:u w:val="single"/>
                <w:lang w:eastAsia="zh-CN"/>
              </w:rPr>
            </w:pPr>
          </w:p>
        </w:tc>
        <w:tc>
          <w:tcPr>
            <w:tcW w:w="4343" w:type="dxa"/>
            <w:shd w:val="clear" w:color="auto" w:fill="auto"/>
          </w:tcPr>
          <w:p w14:paraId="5C1D6A81" w14:textId="77777777" w:rsidR="000E5959" w:rsidRPr="004F3CFF" w:rsidRDefault="000E5959" w:rsidP="002872E4">
            <w:pPr>
              <w:rPr>
                <w:rFonts w:eastAsia="宋体"/>
                <w:b/>
                <w:u w:val="single"/>
                <w:lang w:eastAsia="zh-CN"/>
              </w:rPr>
            </w:pPr>
          </w:p>
        </w:tc>
        <w:tc>
          <w:tcPr>
            <w:tcW w:w="3629" w:type="dxa"/>
            <w:shd w:val="clear" w:color="auto" w:fill="auto"/>
          </w:tcPr>
          <w:p w14:paraId="6F8BB27F" w14:textId="77777777" w:rsidR="000E5959" w:rsidRPr="004F3CFF" w:rsidRDefault="000E5959" w:rsidP="002872E4">
            <w:pPr>
              <w:rPr>
                <w:rFonts w:eastAsia="宋体"/>
                <w:b/>
                <w:u w:val="single"/>
                <w:lang w:eastAsia="zh-CN"/>
              </w:rPr>
            </w:pPr>
          </w:p>
        </w:tc>
      </w:tr>
      <w:tr w:rsidR="000E5959" w:rsidRPr="004F3CFF" w14:paraId="64C13C44" w14:textId="77777777" w:rsidTr="0046724A">
        <w:tc>
          <w:tcPr>
            <w:tcW w:w="716" w:type="dxa"/>
            <w:shd w:val="clear" w:color="auto" w:fill="auto"/>
          </w:tcPr>
          <w:p w14:paraId="3CDD1BBA" w14:textId="77777777" w:rsidR="000E5959" w:rsidRPr="004F3CFF" w:rsidRDefault="000E5959" w:rsidP="002872E4">
            <w:pPr>
              <w:rPr>
                <w:rFonts w:eastAsia="宋体"/>
                <w:b/>
                <w:u w:val="single"/>
                <w:lang w:eastAsia="zh-CN"/>
              </w:rPr>
            </w:pPr>
          </w:p>
        </w:tc>
        <w:tc>
          <w:tcPr>
            <w:tcW w:w="943" w:type="dxa"/>
            <w:shd w:val="clear" w:color="auto" w:fill="auto"/>
          </w:tcPr>
          <w:p w14:paraId="097D93BA" w14:textId="77777777" w:rsidR="000E5959" w:rsidRPr="004F3CFF" w:rsidRDefault="000E5959" w:rsidP="002872E4">
            <w:pPr>
              <w:rPr>
                <w:rFonts w:eastAsia="宋体"/>
                <w:b/>
                <w:u w:val="single"/>
                <w:lang w:eastAsia="zh-CN"/>
              </w:rPr>
            </w:pPr>
            <w:r w:rsidRPr="004F3CFF">
              <w:rPr>
                <w:rFonts w:eastAsia="宋体"/>
                <w:b/>
                <w:u w:val="single"/>
                <w:lang w:eastAsia="zh-CN"/>
              </w:rPr>
              <w:t>SA</w:t>
            </w:r>
          </w:p>
        </w:tc>
        <w:tc>
          <w:tcPr>
            <w:tcW w:w="4343" w:type="dxa"/>
            <w:shd w:val="clear" w:color="auto" w:fill="auto"/>
          </w:tcPr>
          <w:p w14:paraId="3199024A" w14:textId="117C449D" w:rsidR="000E5959" w:rsidRPr="004F3CFF" w:rsidRDefault="000E5959" w:rsidP="00D34D61">
            <w:pPr>
              <w:rPr>
                <w:rFonts w:eastAsia="宋体"/>
                <w:lang w:eastAsia="zh-CN"/>
              </w:rPr>
            </w:pPr>
            <w:r w:rsidRPr="004F3CFF">
              <w:rPr>
                <w:rFonts w:eastAsia="宋体"/>
                <w:lang w:eastAsia="zh-CN"/>
              </w:rPr>
              <w:t>TR 21.866: Study on Energy Efficiency Aspects of 3GPP Standards [</w:t>
            </w:r>
            <w:r w:rsidR="00D34D61">
              <w:rPr>
                <w:rFonts w:eastAsia="宋体"/>
                <w:lang w:eastAsia="zh-CN"/>
              </w:rPr>
              <w:t>5</w:t>
            </w:r>
            <w:r w:rsidRPr="004F3CFF">
              <w:rPr>
                <w:rFonts w:eastAsia="宋体"/>
                <w:lang w:eastAsia="zh-CN"/>
              </w:rPr>
              <w:t>]</w:t>
            </w:r>
          </w:p>
        </w:tc>
        <w:tc>
          <w:tcPr>
            <w:tcW w:w="3629" w:type="dxa"/>
            <w:shd w:val="clear" w:color="auto" w:fill="auto"/>
          </w:tcPr>
          <w:p w14:paraId="55F9A1CE" w14:textId="77777777" w:rsidR="000E5959" w:rsidRPr="004F3CFF" w:rsidRDefault="000E5959" w:rsidP="002872E4">
            <w:pPr>
              <w:rPr>
                <w:rFonts w:eastAsia="宋体"/>
              </w:rPr>
            </w:pPr>
            <w:r w:rsidRPr="004F3CFF">
              <w:rPr>
                <w:rFonts w:eastAsia="宋体"/>
              </w:rPr>
              <w:t>Identifies and studies the key issues and the potential solutions in defining Energy Efficiency Key Performance Indicators and the Energy Efficiency optimization operations in existing and future 3GPP networks.</w:t>
            </w:r>
          </w:p>
        </w:tc>
      </w:tr>
      <w:tr w:rsidR="000E5959" w:rsidRPr="004F3CFF" w14:paraId="0C50E3BC" w14:textId="77777777" w:rsidTr="0046724A">
        <w:tc>
          <w:tcPr>
            <w:tcW w:w="716" w:type="dxa"/>
            <w:shd w:val="clear" w:color="auto" w:fill="auto"/>
          </w:tcPr>
          <w:p w14:paraId="6431F423" w14:textId="77777777" w:rsidR="000E5959" w:rsidRPr="004F3CFF" w:rsidRDefault="000E5959" w:rsidP="002872E4">
            <w:pPr>
              <w:rPr>
                <w:rFonts w:eastAsia="宋体"/>
                <w:b/>
                <w:u w:val="single"/>
                <w:lang w:eastAsia="zh-CN"/>
              </w:rPr>
            </w:pPr>
          </w:p>
        </w:tc>
        <w:tc>
          <w:tcPr>
            <w:tcW w:w="943" w:type="dxa"/>
            <w:shd w:val="clear" w:color="auto" w:fill="auto"/>
          </w:tcPr>
          <w:p w14:paraId="6B6FD115" w14:textId="77777777" w:rsidR="000E5959" w:rsidRPr="004F3CFF" w:rsidRDefault="000E5959" w:rsidP="002872E4">
            <w:pPr>
              <w:rPr>
                <w:rFonts w:eastAsia="宋体"/>
                <w:b/>
                <w:u w:val="single"/>
                <w:lang w:eastAsia="zh-CN"/>
              </w:rPr>
            </w:pPr>
            <w:r w:rsidRPr="004F3CFF">
              <w:rPr>
                <w:rFonts w:eastAsia="宋体"/>
                <w:b/>
                <w:u w:val="single"/>
                <w:lang w:eastAsia="zh-CN"/>
              </w:rPr>
              <w:t>SA5</w:t>
            </w:r>
          </w:p>
        </w:tc>
        <w:tc>
          <w:tcPr>
            <w:tcW w:w="4343" w:type="dxa"/>
            <w:shd w:val="clear" w:color="auto" w:fill="auto"/>
          </w:tcPr>
          <w:p w14:paraId="3BB501D3" w14:textId="3C987BC4" w:rsidR="000E5959" w:rsidRPr="004F3CFF" w:rsidRDefault="000E5959" w:rsidP="002872E4">
            <w:pPr>
              <w:rPr>
                <w:rFonts w:eastAsia="宋体"/>
                <w:lang w:eastAsia="zh-CN"/>
              </w:rPr>
            </w:pPr>
            <w:r w:rsidRPr="004F3CFF">
              <w:rPr>
                <w:rFonts w:eastAsia="宋体"/>
                <w:lang w:eastAsia="zh-CN"/>
              </w:rPr>
              <w:t>TS28.310: Management and orchestration; Energy efficiency of 5G [</w:t>
            </w:r>
            <w:r w:rsidR="00D34D61">
              <w:rPr>
                <w:rFonts w:eastAsia="宋体"/>
                <w:lang w:eastAsia="zh-CN"/>
              </w:rPr>
              <w:t>6</w:t>
            </w:r>
            <w:r w:rsidRPr="004F3CFF">
              <w:rPr>
                <w:rFonts w:eastAsia="宋体"/>
                <w:lang w:eastAsia="zh-CN"/>
              </w:rPr>
              <w:t>]</w:t>
            </w:r>
          </w:p>
          <w:p w14:paraId="2A13C469" w14:textId="77777777" w:rsidR="000E5959" w:rsidRPr="004F3CFF" w:rsidRDefault="000E5959" w:rsidP="002872E4">
            <w:pPr>
              <w:rPr>
                <w:rFonts w:eastAsia="宋体"/>
                <w:b/>
                <w:u w:val="single"/>
                <w:lang w:eastAsia="zh-CN"/>
              </w:rPr>
            </w:pPr>
          </w:p>
        </w:tc>
        <w:tc>
          <w:tcPr>
            <w:tcW w:w="3629" w:type="dxa"/>
            <w:shd w:val="clear" w:color="auto" w:fill="auto"/>
          </w:tcPr>
          <w:p w14:paraId="5362B1EE" w14:textId="77777777" w:rsidR="000E5959" w:rsidRPr="004F3CFF" w:rsidRDefault="000E5959" w:rsidP="002872E4">
            <w:pPr>
              <w:rPr>
                <w:rFonts w:eastAsia="宋体"/>
              </w:rPr>
            </w:pPr>
            <w:r w:rsidRPr="004F3CFF">
              <w:rPr>
                <w:rFonts w:eastAsia="宋体"/>
              </w:rPr>
              <w:t>Specifies concepts, use cases, requirements and solutions for the energy efficiency assessment and optimization for energy saving of 5G networks.</w:t>
            </w:r>
          </w:p>
        </w:tc>
      </w:tr>
      <w:tr w:rsidR="000E5959" w:rsidRPr="004F3CFF" w14:paraId="68B7BA43" w14:textId="77777777" w:rsidTr="0046724A">
        <w:tc>
          <w:tcPr>
            <w:tcW w:w="716" w:type="dxa"/>
            <w:shd w:val="clear" w:color="auto" w:fill="auto"/>
          </w:tcPr>
          <w:p w14:paraId="163D68D5" w14:textId="77777777" w:rsidR="000E5959" w:rsidRPr="004F3CFF" w:rsidRDefault="000E5959" w:rsidP="002872E4">
            <w:pPr>
              <w:rPr>
                <w:rFonts w:eastAsia="宋体"/>
                <w:b/>
                <w:u w:val="single"/>
                <w:lang w:eastAsia="zh-CN"/>
              </w:rPr>
            </w:pPr>
          </w:p>
        </w:tc>
        <w:tc>
          <w:tcPr>
            <w:tcW w:w="943" w:type="dxa"/>
            <w:shd w:val="clear" w:color="auto" w:fill="auto"/>
          </w:tcPr>
          <w:p w14:paraId="4CEB7C6F" w14:textId="77777777" w:rsidR="000E5959" w:rsidRPr="004F3CFF" w:rsidRDefault="000E5959" w:rsidP="002872E4">
            <w:pPr>
              <w:rPr>
                <w:rFonts w:eastAsia="宋体"/>
                <w:b/>
                <w:u w:val="single"/>
                <w:lang w:eastAsia="zh-CN"/>
              </w:rPr>
            </w:pPr>
          </w:p>
        </w:tc>
        <w:tc>
          <w:tcPr>
            <w:tcW w:w="4343" w:type="dxa"/>
            <w:shd w:val="clear" w:color="auto" w:fill="auto"/>
          </w:tcPr>
          <w:p w14:paraId="01118BFD" w14:textId="13B380FC" w:rsidR="000E5959" w:rsidRPr="004F3CFF" w:rsidRDefault="000E5959" w:rsidP="002872E4">
            <w:pPr>
              <w:rPr>
                <w:rFonts w:eastAsia="宋体"/>
                <w:lang w:eastAsia="zh-CN"/>
              </w:rPr>
            </w:pPr>
            <w:r w:rsidRPr="004F3CFF">
              <w:rPr>
                <w:rFonts w:eastAsia="宋体"/>
                <w:lang w:eastAsia="zh-CN"/>
              </w:rPr>
              <w:t>TS28.552: Management and orchestration; 5G performance measurements [</w:t>
            </w:r>
            <w:r w:rsidR="00A372E2">
              <w:rPr>
                <w:rFonts w:eastAsia="宋体"/>
                <w:lang w:eastAsia="zh-CN"/>
              </w:rPr>
              <w:t>11</w:t>
            </w:r>
            <w:r w:rsidRPr="004F3CFF">
              <w:rPr>
                <w:rFonts w:eastAsia="宋体"/>
                <w:lang w:eastAsia="zh-CN"/>
              </w:rPr>
              <w:t>]</w:t>
            </w:r>
          </w:p>
          <w:p w14:paraId="19341E56" w14:textId="77777777" w:rsidR="000E5959" w:rsidRPr="004F3CFF" w:rsidRDefault="000E5959" w:rsidP="002872E4">
            <w:pPr>
              <w:rPr>
                <w:rFonts w:eastAsia="宋体"/>
                <w:lang w:eastAsia="zh-CN"/>
              </w:rPr>
            </w:pPr>
          </w:p>
        </w:tc>
        <w:tc>
          <w:tcPr>
            <w:tcW w:w="3629" w:type="dxa"/>
            <w:shd w:val="clear" w:color="auto" w:fill="auto"/>
          </w:tcPr>
          <w:p w14:paraId="7F7C9046" w14:textId="77777777" w:rsidR="000E5959" w:rsidRPr="004F3CFF" w:rsidRDefault="000E5959" w:rsidP="002872E4">
            <w:pPr>
              <w:rPr>
                <w:rFonts w:eastAsia="宋体"/>
                <w:b/>
                <w:u w:val="single"/>
                <w:lang w:eastAsia="zh-CN"/>
              </w:rPr>
            </w:pPr>
            <w:r w:rsidRPr="004F3CFF">
              <w:rPr>
                <w:rFonts w:eastAsia="宋体"/>
                <w:color w:val="000000"/>
              </w:rPr>
              <w:t>Specifies the performance measurements for 5G networks including network slicing. Performance measurements for NG-RAN are defined in this document, and some L2 measurement definitions are inherited from TS 38.314. The performance measurements for 5GC are all defined in this document. Related KPIs are defined to those measurements are defined in TS 28.554.</w:t>
            </w:r>
          </w:p>
        </w:tc>
      </w:tr>
      <w:tr w:rsidR="000E5959" w:rsidRPr="004F3CFF" w14:paraId="430823CB" w14:textId="77777777" w:rsidTr="0046724A">
        <w:tc>
          <w:tcPr>
            <w:tcW w:w="716" w:type="dxa"/>
            <w:shd w:val="clear" w:color="auto" w:fill="auto"/>
          </w:tcPr>
          <w:p w14:paraId="6B718310" w14:textId="77777777" w:rsidR="000E5959" w:rsidRPr="004F3CFF" w:rsidRDefault="000E5959" w:rsidP="002872E4">
            <w:pPr>
              <w:rPr>
                <w:rFonts w:eastAsia="宋体"/>
                <w:b/>
                <w:u w:val="single"/>
                <w:lang w:eastAsia="zh-CN"/>
              </w:rPr>
            </w:pPr>
          </w:p>
        </w:tc>
        <w:tc>
          <w:tcPr>
            <w:tcW w:w="943" w:type="dxa"/>
            <w:shd w:val="clear" w:color="auto" w:fill="auto"/>
          </w:tcPr>
          <w:p w14:paraId="7CBDFE23" w14:textId="77777777" w:rsidR="000E5959" w:rsidRPr="004F3CFF" w:rsidRDefault="000E5959" w:rsidP="002872E4">
            <w:pPr>
              <w:rPr>
                <w:rFonts w:eastAsia="宋体"/>
                <w:b/>
                <w:u w:val="single"/>
                <w:lang w:eastAsia="zh-CN"/>
              </w:rPr>
            </w:pPr>
          </w:p>
        </w:tc>
        <w:tc>
          <w:tcPr>
            <w:tcW w:w="4343" w:type="dxa"/>
            <w:shd w:val="clear" w:color="auto" w:fill="auto"/>
          </w:tcPr>
          <w:p w14:paraId="1FCB7256" w14:textId="193B7613" w:rsidR="000E5959" w:rsidRPr="004F3CFF" w:rsidRDefault="000E5959" w:rsidP="002872E4">
            <w:pPr>
              <w:rPr>
                <w:rFonts w:eastAsia="宋体"/>
                <w:lang w:eastAsia="zh-CN"/>
              </w:rPr>
            </w:pPr>
            <w:r w:rsidRPr="004F3CFF">
              <w:rPr>
                <w:rFonts w:eastAsia="宋体"/>
                <w:lang w:eastAsia="zh-CN"/>
              </w:rPr>
              <w:t>TS28.554: Management and orchestration; 5G end to end Key Performance Indicators (KPI) [</w:t>
            </w:r>
            <w:r w:rsidR="00A372E2">
              <w:rPr>
                <w:rFonts w:eastAsia="宋体"/>
                <w:lang w:eastAsia="zh-CN"/>
              </w:rPr>
              <w:t>12</w:t>
            </w:r>
            <w:r w:rsidRPr="004F3CFF">
              <w:rPr>
                <w:rFonts w:eastAsia="宋体"/>
                <w:lang w:eastAsia="zh-CN"/>
              </w:rPr>
              <w:t>]</w:t>
            </w:r>
          </w:p>
          <w:p w14:paraId="5AEE1D30" w14:textId="77777777" w:rsidR="000E5959" w:rsidRPr="004F3CFF" w:rsidRDefault="000E5959" w:rsidP="002872E4">
            <w:pPr>
              <w:rPr>
                <w:rFonts w:eastAsia="宋体"/>
                <w:lang w:eastAsia="zh-CN"/>
              </w:rPr>
            </w:pPr>
          </w:p>
        </w:tc>
        <w:tc>
          <w:tcPr>
            <w:tcW w:w="3629" w:type="dxa"/>
            <w:shd w:val="clear" w:color="auto" w:fill="auto"/>
          </w:tcPr>
          <w:p w14:paraId="7BE2B35E" w14:textId="77777777" w:rsidR="000E5959" w:rsidRPr="004F3CFF" w:rsidRDefault="000E5959" w:rsidP="002872E4">
            <w:pPr>
              <w:rPr>
                <w:rFonts w:eastAsia="宋体"/>
                <w:b/>
                <w:u w:val="single"/>
                <w:lang w:eastAsia="zh-CN"/>
              </w:rPr>
            </w:pPr>
            <w:r w:rsidRPr="004F3CFF">
              <w:rPr>
                <w:rFonts w:eastAsia="宋体"/>
                <w:lang w:eastAsia="zh-CN"/>
              </w:rPr>
              <w:t>Specifies end-to-end Key Performance Indicators (KPIs) for the 5G network and network slicing</w:t>
            </w:r>
          </w:p>
        </w:tc>
      </w:tr>
      <w:tr w:rsidR="000E5959" w:rsidRPr="004F3CFF" w14:paraId="689D95F7" w14:textId="77777777" w:rsidTr="0046724A">
        <w:tc>
          <w:tcPr>
            <w:tcW w:w="716" w:type="dxa"/>
            <w:shd w:val="clear" w:color="auto" w:fill="auto"/>
          </w:tcPr>
          <w:p w14:paraId="2A520C52" w14:textId="77777777" w:rsidR="000E5959" w:rsidRPr="004F3CFF" w:rsidRDefault="000E5959" w:rsidP="002872E4">
            <w:pPr>
              <w:rPr>
                <w:rFonts w:eastAsia="宋体"/>
                <w:b/>
                <w:u w:val="single"/>
                <w:lang w:eastAsia="zh-CN"/>
              </w:rPr>
            </w:pPr>
          </w:p>
        </w:tc>
        <w:tc>
          <w:tcPr>
            <w:tcW w:w="943" w:type="dxa"/>
            <w:shd w:val="clear" w:color="auto" w:fill="auto"/>
          </w:tcPr>
          <w:p w14:paraId="28AF7D02" w14:textId="77777777" w:rsidR="000E5959" w:rsidRPr="004F3CFF" w:rsidRDefault="000E5959" w:rsidP="002872E4">
            <w:pPr>
              <w:rPr>
                <w:rFonts w:eastAsia="宋体"/>
                <w:b/>
                <w:u w:val="single"/>
                <w:lang w:eastAsia="zh-CN"/>
              </w:rPr>
            </w:pPr>
          </w:p>
        </w:tc>
        <w:tc>
          <w:tcPr>
            <w:tcW w:w="4343" w:type="dxa"/>
            <w:shd w:val="clear" w:color="auto" w:fill="auto"/>
          </w:tcPr>
          <w:p w14:paraId="6F5B79AF" w14:textId="22E07FF4" w:rsidR="000E5959" w:rsidRPr="004F3CFF" w:rsidRDefault="000E5959" w:rsidP="002872E4">
            <w:pPr>
              <w:rPr>
                <w:rFonts w:eastAsia="宋体"/>
                <w:lang w:eastAsia="zh-CN"/>
              </w:rPr>
            </w:pPr>
            <w:r w:rsidRPr="004F3CFF">
              <w:rPr>
                <w:rFonts w:eastAsia="宋体"/>
                <w:lang w:eastAsia="zh-CN"/>
              </w:rPr>
              <w:t>TS28.622: Telecommunication management; Generic Network Resource Model (NRM) Integration Reference Point (IRP); Information Service (IS) [</w:t>
            </w:r>
            <w:r w:rsidR="00A372E2">
              <w:rPr>
                <w:rFonts w:eastAsia="宋体"/>
                <w:lang w:eastAsia="zh-CN"/>
              </w:rPr>
              <w:t>13</w:t>
            </w:r>
            <w:r w:rsidRPr="004F3CFF">
              <w:rPr>
                <w:rFonts w:eastAsia="宋体"/>
                <w:lang w:eastAsia="zh-CN"/>
              </w:rPr>
              <w:t>]</w:t>
            </w:r>
          </w:p>
          <w:p w14:paraId="2358251D" w14:textId="77777777" w:rsidR="000E5959" w:rsidRPr="004F3CFF" w:rsidRDefault="000E5959" w:rsidP="002872E4">
            <w:pPr>
              <w:rPr>
                <w:rFonts w:eastAsia="宋体"/>
                <w:lang w:eastAsia="zh-CN"/>
              </w:rPr>
            </w:pPr>
          </w:p>
        </w:tc>
        <w:tc>
          <w:tcPr>
            <w:tcW w:w="3629" w:type="dxa"/>
            <w:shd w:val="clear" w:color="auto" w:fill="auto"/>
          </w:tcPr>
          <w:p w14:paraId="07948ACD" w14:textId="77777777" w:rsidR="000E5959" w:rsidRPr="004F3CFF" w:rsidRDefault="000E5959" w:rsidP="002872E4">
            <w:pPr>
              <w:rPr>
                <w:rFonts w:eastAsia="宋体"/>
              </w:rPr>
            </w:pPr>
            <w:r w:rsidRPr="004F3CFF">
              <w:rPr>
                <w:rFonts w:eastAsia="宋体"/>
              </w:rPr>
              <w:t xml:space="preserve">Specifies the </w:t>
            </w:r>
            <w:r w:rsidRPr="004F3CFF">
              <w:rPr>
                <w:rFonts w:eastAsia="宋体"/>
                <w:lang w:val="en-US"/>
              </w:rPr>
              <w:t xml:space="preserve">Generic </w:t>
            </w:r>
            <w:r w:rsidRPr="004F3CFF">
              <w:rPr>
                <w:rFonts w:eastAsia="宋体"/>
              </w:rPr>
              <w:t xml:space="preserve">network resource information that can be communicated for </w:t>
            </w:r>
            <w:r w:rsidRPr="004F3CFF">
              <w:rPr>
                <w:rFonts w:eastAsia="宋体"/>
                <w:lang w:val="en-US"/>
              </w:rPr>
              <w:t>telecommunication network management purposes, including management data about energy efficiency</w:t>
            </w:r>
          </w:p>
        </w:tc>
      </w:tr>
      <w:tr w:rsidR="0046724A" w:rsidRPr="004F3CFF" w14:paraId="5CE20A00" w14:textId="77777777" w:rsidTr="0046724A">
        <w:tc>
          <w:tcPr>
            <w:tcW w:w="716" w:type="dxa"/>
            <w:shd w:val="clear" w:color="auto" w:fill="auto"/>
          </w:tcPr>
          <w:p w14:paraId="1930BBBC" w14:textId="77777777" w:rsidR="0046724A" w:rsidRPr="004F3CFF" w:rsidRDefault="0046724A" w:rsidP="0046724A">
            <w:pPr>
              <w:rPr>
                <w:rFonts w:eastAsia="宋体"/>
                <w:b/>
                <w:u w:val="single"/>
                <w:lang w:eastAsia="zh-CN"/>
              </w:rPr>
            </w:pPr>
          </w:p>
        </w:tc>
        <w:tc>
          <w:tcPr>
            <w:tcW w:w="943" w:type="dxa"/>
            <w:shd w:val="clear" w:color="auto" w:fill="auto"/>
          </w:tcPr>
          <w:p w14:paraId="7D9ED07E" w14:textId="77777777" w:rsidR="0046724A" w:rsidRPr="004F3CFF" w:rsidRDefault="0046724A" w:rsidP="0046724A">
            <w:pPr>
              <w:rPr>
                <w:rFonts w:eastAsia="宋体"/>
                <w:b/>
                <w:u w:val="single"/>
                <w:lang w:eastAsia="zh-CN"/>
              </w:rPr>
            </w:pPr>
          </w:p>
        </w:tc>
        <w:tc>
          <w:tcPr>
            <w:tcW w:w="4343" w:type="dxa"/>
            <w:shd w:val="clear" w:color="auto" w:fill="auto"/>
          </w:tcPr>
          <w:p w14:paraId="50B170A0" w14:textId="3BA0D4CA" w:rsidR="0046724A" w:rsidRPr="004F3CFF" w:rsidRDefault="0046724A" w:rsidP="0046724A">
            <w:pPr>
              <w:rPr>
                <w:rFonts w:eastAsia="宋体"/>
                <w:lang w:eastAsia="zh-CN"/>
              </w:rPr>
            </w:pPr>
            <w:r>
              <w:rPr>
                <w:rFonts w:eastAsia="宋体" w:hint="eastAsia"/>
                <w:lang w:val="en-US" w:eastAsia="zh-CN"/>
              </w:rPr>
              <w:t>TR28.813: Management and orchestration; Study on new aspects of Energy Efficiency (EE) for 5G.[7]</w:t>
            </w:r>
          </w:p>
        </w:tc>
        <w:tc>
          <w:tcPr>
            <w:tcW w:w="3629" w:type="dxa"/>
            <w:shd w:val="clear" w:color="auto" w:fill="auto"/>
          </w:tcPr>
          <w:p w14:paraId="423A97E5" w14:textId="24100E78" w:rsidR="0046724A" w:rsidRPr="004F3CFF" w:rsidRDefault="0046724A" w:rsidP="0046724A">
            <w:pPr>
              <w:rPr>
                <w:rFonts w:eastAsia="宋体"/>
              </w:rPr>
            </w:pPr>
            <w:r>
              <w:rPr>
                <w:rFonts w:eastAsia="宋体" w:hint="eastAsia"/>
                <w:lang w:val="en-US" w:eastAsia="zh-CN"/>
              </w:rPr>
              <w:t>I</w:t>
            </w:r>
            <w:r>
              <w:rPr>
                <w:rFonts w:eastAsia="宋体" w:hint="eastAsia"/>
              </w:rPr>
              <w:t>nvestigates the opportunities for defining new Energy Efficiency (EE) KPIs and new Energy Saving (ES) solutions.</w:t>
            </w:r>
          </w:p>
        </w:tc>
      </w:tr>
      <w:tr w:rsidR="000E5959" w:rsidRPr="004F3CFF" w14:paraId="5E180611" w14:textId="77777777" w:rsidTr="0046724A">
        <w:tc>
          <w:tcPr>
            <w:tcW w:w="716" w:type="dxa"/>
            <w:shd w:val="clear" w:color="auto" w:fill="auto"/>
          </w:tcPr>
          <w:p w14:paraId="008F071E" w14:textId="77777777" w:rsidR="000E5959" w:rsidRPr="004F3CFF" w:rsidRDefault="000E5959" w:rsidP="002872E4">
            <w:pPr>
              <w:rPr>
                <w:rFonts w:eastAsia="宋体"/>
                <w:b/>
                <w:u w:val="single"/>
                <w:lang w:eastAsia="zh-CN"/>
              </w:rPr>
            </w:pPr>
            <w:r w:rsidRPr="004F3CFF">
              <w:rPr>
                <w:rFonts w:eastAsia="宋体"/>
                <w:b/>
                <w:u w:val="single"/>
                <w:lang w:eastAsia="zh-CN"/>
              </w:rPr>
              <w:t>ETSI</w:t>
            </w:r>
          </w:p>
        </w:tc>
        <w:tc>
          <w:tcPr>
            <w:tcW w:w="943" w:type="dxa"/>
            <w:shd w:val="clear" w:color="auto" w:fill="auto"/>
          </w:tcPr>
          <w:p w14:paraId="0A10A9F9" w14:textId="77777777" w:rsidR="000E5959" w:rsidRPr="004F3CFF" w:rsidRDefault="000E5959" w:rsidP="002872E4">
            <w:pPr>
              <w:rPr>
                <w:rFonts w:eastAsia="宋体"/>
                <w:b/>
                <w:u w:val="single"/>
                <w:lang w:eastAsia="zh-CN"/>
              </w:rPr>
            </w:pPr>
          </w:p>
        </w:tc>
        <w:tc>
          <w:tcPr>
            <w:tcW w:w="4343" w:type="dxa"/>
            <w:shd w:val="clear" w:color="auto" w:fill="auto"/>
          </w:tcPr>
          <w:p w14:paraId="3C555F0B" w14:textId="77777777" w:rsidR="000E5959" w:rsidRPr="004F3CFF" w:rsidRDefault="000E5959" w:rsidP="002872E4">
            <w:pPr>
              <w:rPr>
                <w:rFonts w:eastAsia="宋体"/>
                <w:b/>
                <w:u w:val="single"/>
                <w:lang w:eastAsia="zh-CN"/>
              </w:rPr>
            </w:pPr>
          </w:p>
        </w:tc>
        <w:tc>
          <w:tcPr>
            <w:tcW w:w="3629" w:type="dxa"/>
            <w:shd w:val="clear" w:color="auto" w:fill="auto"/>
          </w:tcPr>
          <w:p w14:paraId="322C0712" w14:textId="77777777" w:rsidR="000E5959" w:rsidRPr="004F3CFF" w:rsidRDefault="000E5959" w:rsidP="002872E4">
            <w:pPr>
              <w:rPr>
                <w:rFonts w:eastAsia="宋体"/>
                <w:b/>
                <w:u w:val="single"/>
                <w:lang w:eastAsia="zh-CN"/>
              </w:rPr>
            </w:pPr>
          </w:p>
        </w:tc>
      </w:tr>
      <w:tr w:rsidR="000E5959" w:rsidRPr="004F3CFF" w14:paraId="50D7BD0A" w14:textId="77777777" w:rsidTr="0046724A">
        <w:tc>
          <w:tcPr>
            <w:tcW w:w="716" w:type="dxa"/>
            <w:shd w:val="clear" w:color="auto" w:fill="auto"/>
          </w:tcPr>
          <w:p w14:paraId="5AADB3C8" w14:textId="77777777" w:rsidR="000E5959" w:rsidRPr="004F3CFF" w:rsidRDefault="000E5959" w:rsidP="002872E4">
            <w:pPr>
              <w:rPr>
                <w:rFonts w:eastAsia="宋体"/>
                <w:b/>
                <w:u w:val="single"/>
                <w:lang w:eastAsia="zh-CN"/>
              </w:rPr>
            </w:pPr>
          </w:p>
        </w:tc>
        <w:tc>
          <w:tcPr>
            <w:tcW w:w="943" w:type="dxa"/>
            <w:shd w:val="clear" w:color="auto" w:fill="auto"/>
          </w:tcPr>
          <w:p w14:paraId="54D6F84A" w14:textId="77777777" w:rsidR="000E5959" w:rsidRPr="004F3CFF" w:rsidRDefault="000E5959" w:rsidP="002872E4">
            <w:pPr>
              <w:rPr>
                <w:rFonts w:eastAsia="宋体"/>
                <w:b/>
                <w:u w:val="single"/>
                <w:lang w:eastAsia="zh-CN"/>
              </w:rPr>
            </w:pPr>
            <w:r w:rsidRPr="004F3CFF">
              <w:rPr>
                <w:rFonts w:eastAsia="宋体"/>
                <w:b/>
                <w:u w:val="single"/>
                <w:lang w:eastAsia="zh-CN"/>
              </w:rPr>
              <w:t>TC EE</w:t>
            </w:r>
          </w:p>
        </w:tc>
        <w:tc>
          <w:tcPr>
            <w:tcW w:w="4343" w:type="dxa"/>
            <w:shd w:val="clear" w:color="auto" w:fill="auto"/>
          </w:tcPr>
          <w:p w14:paraId="560019A8" w14:textId="081FA8E6" w:rsidR="000E5959" w:rsidRPr="004F3CFF" w:rsidRDefault="000E5959" w:rsidP="002872E4">
            <w:pPr>
              <w:keepLines/>
              <w:rPr>
                <w:rFonts w:eastAsia="宋体"/>
              </w:rPr>
            </w:pPr>
            <w:r w:rsidRPr="004F3CFF">
              <w:rPr>
                <w:rFonts w:eastAsia="宋体"/>
              </w:rPr>
              <w:t>ETSI ES 203 228: "Environmental Engineering (EE); Assessment of mobile network energy efficiency" [</w:t>
            </w:r>
            <w:r w:rsidR="00A372E2">
              <w:rPr>
                <w:rFonts w:eastAsia="宋体"/>
              </w:rPr>
              <w:t>3</w:t>
            </w:r>
            <w:r w:rsidRPr="004F3CFF">
              <w:rPr>
                <w:rFonts w:eastAsia="宋体"/>
              </w:rPr>
              <w:t>]</w:t>
            </w:r>
          </w:p>
          <w:p w14:paraId="5CE515A6" w14:textId="77777777" w:rsidR="000E5959" w:rsidRPr="004F3CFF" w:rsidRDefault="000E5959" w:rsidP="002872E4">
            <w:pPr>
              <w:rPr>
                <w:rFonts w:eastAsia="宋体"/>
                <w:b/>
                <w:u w:val="single"/>
                <w:lang w:eastAsia="zh-CN"/>
              </w:rPr>
            </w:pPr>
          </w:p>
        </w:tc>
        <w:tc>
          <w:tcPr>
            <w:tcW w:w="3629" w:type="dxa"/>
            <w:shd w:val="clear" w:color="auto" w:fill="auto"/>
          </w:tcPr>
          <w:p w14:paraId="5B7C766B" w14:textId="77777777" w:rsidR="000E5959" w:rsidRPr="004F3CFF" w:rsidRDefault="000E5959" w:rsidP="002872E4">
            <w:pPr>
              <w:rPr>
                <w:rFonts w:eastAsia="宋体"/>
                <w:b/>
                <w:u w:val="single"/>
                <w:lang w:eastAsia="zh-CN"/>
              </w:rPr>
            </w:pPr>
            <w:r w:rsidRPr="004F3CFF">
              <w:rPr>
                <w:rFonts w:eastAsia="宋体"/>
                <w:lang w:eastAsia="zh-CN"/>
              </w:rPr>
              <w:t>Defines the topology and level of analysis to assess the energy efficiency of mobile networks (excluding terminal)</w:t>
            </w:r>
          </w:p>
        </w:tc>
      </w:tr>
      <w:tr w:rsidR="000E5959" w:rsidRPr="004F3CFF" w14:paraId="750DF273" w14:textId="77777777" w:rsidTr="0046724A">
        <w:tc>
          <w:tcPr>
            <w:tcW w:w="716" w:type="dxa"/>
            <w:shd w:val="clear" w:color="auto" w:fill="auto"/>
          </w:tcPr>
          <w:p w14:paraId="7F7BFE1F" w14:textId="77777777" w:rsidR="000E5959" w:rsidRPr="004F3CFF" w:rsidRDefault="000E5959" w:rsidP="002872E4">
            <w:pPr>
              <w:rPr>
                <w:rFonts w:eastAsia="宋体"/>
                <w:b/>
                <w:u w:val="single"/>
                <w:lang w:eastAsia="zh-CN"/>
              </w:rPr>
            </w:pPr>
          </w:p>
        </w:tc>
        <w:tc>
          <w:tcPr>
            <w:tcW w:w="943" w:type="dxa"/>
            <w:shd w:val="clear" w:color="auto" w:fill="auto"/>
          </w:tcPr>
          <w:p w14:paraId="52D0F521" w14:textId="77777777" w:rsidR="000E5959" w:rsidRPr="004F3CFF" w:rsidRDefault="000E5959" w:rsidP="002872E4">
            <w:pPr>
              <w:rPr>
                <w:rFonts w:eastAsia="宋体"/>
                <w:b/>
                <w:u w:val="single"/>
                <w:lang w:eastAsia="zh-CN"/>
              </w:rPr>
            </w:pPr>
          </w:p>
        </w:tc>
        <w:tc>
          <w:tcPr>
            <w:tcW w:w="4343" w:type="dxa"/>
            <w:shd w:val="clear" w:color="auto" w:fill="auto"/>
          </w:tcPr>
          <w:p w14:paraId="3558D538" w14:textId="479EA23C" w:rsidR="000E5959" w:rsidRPr="004F3CFF" w:rsidRDefault="000E5959" w:rsidP="002872E4">
            <w:pPr>
              <w:keepLines/>
              <w:rPr>
                <w:rFonts w:eastAsia="宋体"/>
              </w:rPr>
            </w:pPr>
            <w:r w:rsidRPr="004F3CFF">
              <w:rPr>
                <w:rFonts w:eastAsia="宋体"/>
              </w:rPr>
              <w:t>ETSI ES 202 336-1: "Environmental Engineering (EE); Monitoring and Control Interface for Infrastructure Equipment (Power, Cooling and Building Environment Systems used in Telecommunication Networks) Part 1: Generic Interface" [</w:t>
            </w:r>
            <w:r w:rsidR="00A372E2">
              <w:rPr>
                <w:rFonts w:eastAsia="宋体"/>
              </w:rPr>
              <w:t>9</w:t>
            </w:r>
            <w:r w:rsidRPr="004F3CFF">
              <w:rPr>
                <w:rFonts w:eastAsia="宋体"/>
              </w:rPr>
              <w:t>]</w:t>
            </w:r>
          </w:p>
          <w:p w14:paraId="2BF8A434" w14:textId="77777777" w:rsidR="000E5959" w:rsidRPr="004F3CFF" w:rsidRDefault="000E5959" w:rsidP="002872E4">
            <w:pPr>
              <w:rPr>
                <w:rFonts w:eastAsia="宋体"/>
                <w:b/>
                <w:u w:val="single"/>
                <w:lang w:eastAsia="zh-CN"/>
              </w:rPr>
            </w:pPr>
          </w:p>
        </w:tc>
        <w:tc>
          <w:tcPr>
            <w:tcW w:w="3629" w:type="dxa"/>
            <w:shd w:val="clear" w:color="auto" w:fill="auto"/>
          </w:tcPr>
          <w:p w14:paraId="7CC03714" w14:textId="77777777" w:rsidR="000E5959" w:rsidRPr="004F3CFF" w:rsidRDefault="000E5959" w:rsidP="002872E4">
            <w:pPr>
              <w:rPr>
                <w:rFonts w:eastAsia="宋体"/>
                <w:b/>
                <w:u w:val="single"/>
                <w:lang w:eastAsia="zh-CN"/>
              </w:rPr>
            </w:pPr>
            <w:r w:rsidRPr="004F3CFF">
              <w:rPr>
                <w:rFonts w:eastAsia="宋体"/>
                <w:lang w:eastAsia="zh-CN"/>
              </w:rPr>
              <w:t>Defines monitoring and control of Infrastructure Environment i.e. power, cooling and building environment systems for telecommunication centres and access network locations.</w:t>
            </w:r>
          </w:p>
        </w:tc>
      </w:tr>
      <w:tr w:rsidR="000E5959" w:rsidRPr="004F3CFF" w14:paraId="4AFE84CE" w14:textId="77777777" w:rsidTr="0046724A">
        <w:tc>
          <w:tcPr>
            <w:tcW w:w="716" w:type="dxa"/>
            <w:shd w:val="clear" w:color="auto" w:fill="auto"/>
          </w:tcPr>
          <w:p w14:paraId="331B0D1B" w14:textId="77777777" w:rsidR="000E5959" w:rsidRPr="004F3CFF" w:rsidRDefault="000E5959" w:rsidP="002872E4">
            <w:pPr>
              <w:rPr>
                <w:rFonts w:eastAsia="宋体"/>
                <w:b/>
                <w:u w:val="single"/>
                <w:lang w:eastAsia="zh-CN"/>
              </w:rPr>
            </w:pPr>
          </w:p>
        </w:tc>
        <w:tc>
          <w:tcPr>
            <w:tcW w:w="943" w:type="dxa"/>
            <w:shd w:val="clear" w:color="auto" w:fill="auto"/>
          </w:tcPr>
          <w:p w14:paraId="2FD28ADE" w14:textId="77777777" w:rsidR="000E5959" w:rsidRPr="004F3CFF" w:rsidRDefault="000E5959" w:rsidP="002872E4">
            <w:pPr>
              <w:rPr>
                <w:rFonts w:eastAsia="宋体"/>
                <w:b/>
                <w:u w:val="single"/>
                <w:lang w:eastAsia="zh-CN"/>
              </w:rPr>
            </w:pPr>
          </w:p>
        </w:tc>
        <w:tc>
          <w:tcPr>
            <w:tcW w:w="4343" w:type="dxa"/>
            <w:shd w:val="clear" w:color="auto" w:fill="auto"/>
          </w:tcPr>
          <w:p w14:paraId="3B263A1F" w14:textId="5A0EB115" w:rsidR="000E5959" w:rsidRPr="004F3CFF" w:rsidRDefault="000E5959" w:rsidP="002872E4">
            <w:pPr>
              <w:keepLines/>
              <w:rPr>
                <w:rFonts w:eastAsia="宋体"/>
              </w:rPr>
            </w:pPr>
            <w:r w:rsidRPr="004F3CFF">
              <w:rPr>
                <w:rFonts w:eastAsia="宋体"/>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r w:rsidR="00A372E2">
              <w:rPr>
                <w:rFonts w:eastAsia="宋体"/>
              </w:rPr>
              <w:t>10</w:t>
            </w:r>
            <w:r w:rsidRPr="004F3CFF">
              <w:rPr>
                <w:rFonts w:eastAsia="宋体"/>
              </w:rPr>
              <w:t>]</w:t>
            </w:r>
          </w:p>
          <w:p w14:paraId="44907813" w14:textId="77777777" w:rsidR="000E5959" w:rsidRPr="004F3CFF" w:rsidRDefault="000E5959" w:rsidP="002872E4">
            <w:pPr>
              <w:rPr>
                <w:rFonts w:eastAsia="宋体"/>
                <w:b/>
                <w:u w:val="single"/>
                <w:lang w:eastAsia="zh-CN"/>
              </w:rPr>
            </w:pPr>
          </w:p>
        </w:tc>
        <w:tc>
          <w:tcPr>
            <w:tcW w:w="3629" w:type="dxa"/>
            <w:shd w:val="clear" w:color="auto" w:fill="auto"/>
          </w:tcPr>
          <w:p w14:paraId="755B4F4F" w14:textId="77777777" w:rsidR="000E5959" w:rsidRPr="004F3CFF" w:rsidRDefault="000E5959" w:rsidP="002872E4">
            <w:pPr>
              <w:rPr>
                <w:rFonts w:eastAsia="宋体"/>
                <w:lang w:eastAsia="zh-CN"/>
              </w:rPr>
            </w:pPr>
            <w:r w:rsidRPr="004F3CFF">
              <w:rPr>
                <w:rFonts w:eastAsia="宋体"/>
                <w:lang w:eastAsia="zh-CN"/>
              </w:rPr>
              <w:t>Defines measurement and monitoring of power, energy and environmental parameters for ICT equipment in telecommunications or datacenter or customer premises</w:t>
            </w:r>
          </w:p>
        </w:tc>
      </w:tr>
    </w:tbl>
    <w:p w14:paraId="2139BD76" w14:textId="77777777" w:rsidR="000E5959" w:rsidRPr="004F3CFF" w:rsidRDefault="000E5959" w:rsidP="000E5959">
      <w:pPr>
        <w:jc w:val="center"/>
        <w:rPr>
          <w:rFonts w:eastAsia="宋体"/>
          <w:b/>
          <w:bCs/>
          <w:lang w:eastAsia="zh-CN"/>
        </w:rPr>
      </w:pPr>
      <w:r w:rsidRPr="004F3CFF">
        <w:rPr>
          <w:rFonts w:eastAsia="宋体"/>
          <w:b/>
          <w:bCs/>
        </w:rPr>
        <w:t>Table A.3-2: List of EE specifications</w:t>
      </w:r>
    </w:p>
    <w:p w14:paraId="3F261D8D" w14:textId="77777777" w:rsidR="000E5959" w:rsidRPr="00C93130" w:rsidRDefault="000E5959" w:rsidP="000E5959"/>
    <w:p w14:paraId="5C634D64" w14:textId="77777777" w:rsidR="003826B1" w:rsidRPr="008B0EAF" w:rsidRDefault="003826B1" w:rsidP="008B0EAF"/>
    <w:p w14:paraId="791D82B9" w14:textId="77777777" w:rsidR="003826B1" w:rsidRDefault="003826B1">
      <w:pPr>
        <w:spacing w:after="0"/>
        <w:rPr>
          <w:rFonts w:ascii="Arial" w:hAnsi="Arial"/>
          <w:sz w:val="36"/>
        </w:rPr>
      </w:pPr>
      <w:bookmarkStart w:id="188" w:name="_Toc112402486"/>
      <w:r>
        <w:br w:type="page"/>
      </w:r>
    </w:p>
    <w:p w14:paraId="5CA5E6C2" w14:textId="2F0000CE" w:rsidR="00080512" w:rsidRPr="004D3578" w:rsidRDefault="00080512">
      <w:pPr>
        <w:pStyle w:val="8"/>
      </w:pPr>
      <w:bookmarkStart w:id="189" w:name="_Toc112403537"/>
      <w:bookmarkStart w:id="190" w:name="_Toc112660808"/>
      <w:bookmarkStart w:id="191" w:name="_Toc113369787"/>
      <w:bookmarkStart w:id="192" w:name="_Toc120118746"/>
      <w:bookmarkStart w:id="193" w:name="_Toc120119518"/>
      <w:r w:rsidRPr="004D3578">
        <w:lastRenderedPageBreak/>
        <w:t xml:space="preserve">Annex </w:t>
      </w:r>
      <w:r w:rsidR="0020474F">
        <w:t>B</w:t>
      </w:r>
      <w:r w:rsidR="0020474F" w:rsidRPr="004D3578">
        <w:t xml:space="preserve"> </w:t>
      </w:r>
      <w:r w:rsidRPr="004D3578">
        <w:t>(informative):</w:t>
      </w:r>
      <w:r w:rsidRPr="004D3578">
        <w:br/>
        <w:t>Change history</w:t>
      </w:r>
      <w:bookmarkEnd w:id="188"/>
      <w:bookmarkEnd w:id="189"/>
      <w:bookmarkEnd w:id="190"/>
      <w:bookmarkEnd w:id="191"/>
      <w:bookmarkEnd w:id="192"/>
      <w:bookmarkEnd w:id="193"/>
    </w:p>
    <w:p w14:paraId="06FAD520" w14:textId="77777777" w:rsidR="00054A22" w:rsidRPr="00235394" w:rsidRDefault="00054A22" w:rsidP="00054A22">
      <w:pPr>
        <w:pStyle w:val="TH"/>
      </w:pPr>
      <w:bookmarkStart w:id="194" w:name="historyclause"/>
      <w:bookmarkEnd w:id="1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77DD3784" w:rsidR="00234E18" w:rsidRPr="006B0D02" w:rsidRDefault="00234E18" w:rsidP="00893060">
            <w:pPr>
              <w:pStyle w:val="TAC"/>
              <w:rPr>
                <w:sz w:val="16"/>
                <w:szCs w:val="16"/>
              </w:rPr>
            </w:pPr>
            <w:r w:rsidRPr="00751BD8">
              <w:rPr>
                <w:sz w:val="16"/>
                <w:szCs w:val="16"/>
              </w:rPr>
              <w:t>S1-</w:t>
            </w:r>
            <w:r w:rsidR="00893060" w:rsidRPr="00773138">
              <w:rPr>
                <w:sz w:val="16"/>
                <w:szCs w:val="16"/>
              </w:rPr>
              <w:t>2</w:t>
            </w:r>
            <w:r w:rsidR="00893060">
              <w:rPr>
                <w:sz w:val="16"/>
                <w:szCs w:val="16"/>
              </w:rPr>
              <w:t>22412</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93060" w:rsidRPr="006B0D02" w14:paraId="190D318E" w14:textId="77777777" w:rsidTr="00234E18">
        <w:tc>
          <w:tcPr>
            <w:tcW w:w="800" w:type="dxa"/>
            <w:shd w:val="solid" w:color="FFFFFF" w:fill="auto"/>
          </w:tcPr>
          <w:p w14:paraId="1E154784" w14:textId="0077CD32" w:rsidR="00893060" w:rsidRDefault="00893060" w:rsidP="00893060">
            <w:pPr>
              <w:pStyle w:val="TAC"/>
              <w:rPr>
                <w:sz w:val="16"/>
                <w:szCs w:val="16"/>
              </w:rPr>
            </w:pPr>
            <w:r>
              <w:rPr>
                <w:sz w:val="16"/>
                <w:szCs w:val="16"/>
              </w:rPr>
              <w:t>2022-08</w:t>
            </w:r>
          </w:p>
        </w:tc>
        <w:tc>
          <w:tcPr>
            <w:tcW w:w="800" w:type="dxa"/>
            <w:shd w:val="solid" w:color="FFFFFF" w:fill="auto"/>
          </w:tcPr>
          <w:p w14:paraId="31654B13" w14:textId="0F079B35" w:rsidR="00893060" w:rsidRDefault="00893060" w:rsidP="00893060">
            <w:pPr>
              <w:pStyle w:val="TAC"/>
              <w:rPr>
                <w:sz w:val="16"/>
                <w:szCs w:val="16"/>
              </w:rPr>
            </w:pPr>
            <w:r>
              <w:rPr>
                <w:sz w:val="16"/>
                <w:szCs w:val="16"/>
              </w:rPr>
              <w:t>SA1#99-e</w:t>
            </w:r>
          </w:p>
        </w:tc>
        <w:tc>
          <w:tcPr>
            <w:tcW w:w="1094" w:type="dxa"/>
            <w:shd w:val="solid" w:color="FFFFFF" w:fill="auto"/>
          </w:tcPr>
          <w:p w14:paraId="37AF2C09" w14:textId="77777777" w:rsidR="00893060" w:rsidRDefault="00893060" w:rsidP="00773138">
            <w:pPr>
              <w:pStyle w:val="TAC"/>
              <w:rPr>
                <w:sz w:val="16"/>
                <w:szCs w:val="16"/>
              </w:rPr>
            </w:pPr>
            <w:r w:rsidRPr="007E1506">
              <w:rPr>
                <w:sz w:val="16"/>
                <w:szCs w:val="16"/>
              </w:rPr>
              <w:t>S1-2</w:t>
            </w:r>
            <w:r>
              <w:rPr>
                <w:sz w:val="16"/>
                <w:szCs w:val="16"/>
              </w:rPr>
              <w:t>22413</w:t>
            </w:r>
          </w:p>
          <w:p w14:paraId="3FC744A8" w14:textId="77777777" w:rsidR="00893060" w:rsidRDefault="00893060" w:rsidP="00773138">
            <w:pPr>
              <w:pStyle w:val="TAC"/>
              <w:rPr>
                <w:sz w:val="16"/>
                <w:szCs w:val="16"/>
              </w:rPr>
            </w:pPr>
            <w:r w:rsidRPr="007E1506">
              <w:rPr>
                <w:sz w:val="16"/>
                <w:szCs w:val="16"/>
              </w:rPr>
              <w:t>S1-2</w:t>
            </w:r>
            <w:r>
              <w:rPr>
                <w:sz w:val="16"/>
                <w:szCs w:val="16"/>
              </w:rPr>
              <w:t>2241</w:t>
            </w:r>
            <w:r w:rsidR="00773138">
              <w:rPr>
                <w:sz w:val="16"/>
                <w:szCs w:val="16"/>
              </w:rPr>
              <w:t>4</w:t>
            </w:r>
          </w:p>
          <w:p w14:paraId="71CBE6A0" w14:textId="77777777" w:rsidR="00773138" w:rsidRDefault="00773138" w:rsidP="00773138">
            <w:pPr>
              <w:pStyle w:val="TAC"/>
              <w:rPr>
                <w:sz w:val="16"/>
                <w:szCs w:val="16"/>
              </w:rPr>
            </w:pPr>
            <w:r w:rsidRPr="007E1506">
              <w:rPr>
                <w:sz w:val="16"/>
                <w:szCs w:val="16"/>
              </w:rPr>
              <w:t>S1-2</w:t>
            </w:r>
            <w:r>
              <w:rPr>
                <w:sz w:val="16"/>
                <w:szCs w:val="16"/>
              </w:rPr>
              <w:t>22415</w:t>
            </w:r>
          </w:p>
          <w:p w14:paraId="15FDF39E" w14:textId="3A48B7E7" w:rsidR="00773138" w:rsidRPr="00234E18" w:rsidRDefault="00773138" w:rsidP="00773138">
            <w:pPr>
              <w:pStyle w:val="TAC"/>
              <w:rPr>
                <w:sz w:val="16"/>
                <w:szCs w:val="16"/>
                <w:highlight w:val="yellow"/>
              </w:rPr>
            </w:pPr>
            <w:r w:rsidRPr="007E1506">
              <w:rPr>
                <w:sz w:val="16"/>
                <w:szCs w:val="16"/>
              </w:rPr>
              <w:t>S1-2</w:t>
            </w:r>
            <w:r>
              <w:rPr>
                <w:sz w:val="16"/>
                <w:szCs w:val="16"/>
              </w:rPr>
              <w:t>22416</w:t>
            </w:r>
          </w:p>
        </w:tc>
        <w:tc>
          <w:tcPr>
            <w:tcW w:w="425" w:type="dxa"/>
            <w:shd w:val="solid" w:color="FFFFFF" w:fill="auto"/>
          </w:tcPr>
          <w:p w14:paraId="4A77B476" w14:textId="77777777" w:rsidR="00893060" w:rsidRPr="006B0D02" w:rsidRDefault="00893060" w:rsidP="00893060">
            <w:pPr>
              <w:pStyle w:val="TAL"/>
              <w:rPr>
                <w:sz w:val="16"/>
                <w:szCs w:val="16"/>
              </w:rPr>
            </w:pPr>
          </w:p>
        </w:tc>
        <w:tc>
          <w:tcPr>
            <w:tcW w:w="425" w:type="dxa"/>
            <w:shd w:val="solid" w:color="FFFFFF" w:fill="auto"/>
          </w:tcPr>
          <w:p w14:paraId="6D52F851" w14:textId="77777777" w:rsidR="00893060" w:rsidRPr="006B0D02" w:rsidRDefault="00893060" w:rsidP="00893060">
            <w:pPr>
              <w:pStyle w:val="TAR"/>
              <w:rPr>
                <w:sz w:val="16"/>
                <w:szCs w:val="16"/>
              </w:rPr>
            </w:pPr>
          </w:p>
        </w:tc>
        <w:tc>
          <w:tcPr>
            <w:tcW w:w="425" w:type="dxa"/>
            <w:shd w:val="solid" w:color="FFFFFF" w:fill="auto"/>
          </w:tcPr>
          <w:p w14:paraId="230D3962" w14:textId="77777777" w:rsidR="00893060" w:rsidRPr="006B0D02" w:rsidRDefault="00893060" w:rsidP="00893060">
            <w:pPr>
              <w:pStyle w:val="TAC"/>
              <w:rPr>
                <w:sz w:val="16"/>
                <w:szCs w:val="16"/>
              </w:rPr>
            </w:pPr>
          </w:p>
        </w:tc>
        <w:tc>
          <w:tcPr>
            <w:tcW w:w="4962" w:type="dxa"/>
            <w:shd w:val="solid" w:color="FFFFFF" w:fill="auto"/>
          </w:tcPr>
          <w:p w14:paraId="4D5F251D" w14:textId="409CE068" w:rsidR="00893060" w:rsidRDefault="00893060" w:rsidP="00893060">
            <w:pPr>
              <w:pStyle w:val="TAL"/>
              <w:rPr>
                <w:sz w:val="16"/>
                <w:szCs w:val="16"/>
              </w:rPr>
            </w:pPr>
            <w:r>
              <w:rPr>
                <w:sz w:val="16"/>
                <w:szCs w:val="16"/>
              </w:rPr>
              <w:t>Output of approved pCRs from SA1 #99e</w:t>
            </w:r>
          </w:p>
        </w:tc>
        <w:tc>
          <w:tcPr>
            <w:tcW w:w="708" w:type="dxa"/>
            <w:shd w:val="solid" w:color="FFFFFF" w:fill="auto"/>
          </w:tcPr>
          <w:p w14:paraId="561FB26F" w14:textId="7A8B242C" w:rsidR="00893060" w:rsidRDefault="00893060" w:rsidP="00893060">
            <w:pPr>
              <w:pStyle w:val="TAC"/>
              <w:rPr>
                <w:sz w:val="16"/>
                <w:szCs w:val="16"/>
                <w:lang w:eastAsia="zh-CN"/>
              </w:rPr>
            </w:pPr>
            <w:r>
              <w:rPr>
                <w:rFonts w:hint="eastAsia"/>
                <w:sz w:val="16"/>
                <w:szCs w:val="16"/>
                <w:lang w:eastAsia="zh-CN"/>
              </w:rPr>
              <w:t>0</w:t>
            </w:r>
            <w:r>
              <w:rPr>
                <w:sz w:val="16"/>
                <w:szCs w:val="16"/>
                <w:lang w:eastAsia="zh-CN"/>
              </w:rPr>
              <w:t>.1.0</w:t>
            </w:r>
          </w:p>
        </w:tc>
      </w:tr>
      <w:tr w:rsidR="00EB0B82" w:rsidRPr="006B0D02" w14:paraId="4FD8BF1F" w14:textId="77777777" w:rsidTr="00234E18">
        <w:tc>
          <w:tcPr>
            <w:tcW w:w="800" w:type="dxa"/>
            <w:shd w:val="solid" w:color="FFFFFF" w:fill="auto"/>
          </w:tcPr>
          <w:p w14:paraId="7DDD9005" w14:textId="2D012EDD" w:rsidR="00EB0B82" w:rsidRDefault="00EB0B82" w:rsidP="0089306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37EB0A06" w14:textId="7C57689E" w:rsidR="00EB0B82" w:rsidRDefault="00EB0B82" w:rsidP="00893060">
            <w:pPr>
              <w:pStyle w:val="TAC"/>
              <w:rPr>
                <w:sz w:val="16"/>
                <w:szCs w:val="16"/>
                <w:lang w:eastAsia="zh-CN"/>
              </w:rPr>
            </w:pPr>
            <w:r>
              <w:rPr>
                <w:rFonts w:hint="eastAsia"/>
                <w:sz w:val="16"/>
                <w:szCs w:val="16"/>
                <w:lang w:eastAsia="zh-CN"/>
              </w:rPr>
              <w:t>S</w:t>
            </w:r>
            <w:r>
              <w:rPr>
                <w:sz w:val="16"/>
                <w:szCs w:val="16"/>
                <w:lang w:eastAsia="zh-CN"/>
              </w:rPr>
              <w:t>A1#100</w:t>
            </w:r>
          </w:p>
        </w:tc>
        <w:tc>
          <w:tcPr>
            <w:tcW w:w="1094" w:type="dxa"/>
            <w:shd w:val="solid" w:color="FFFFFF" w:fill="auto"/>
          </w:tcPr>
          <w:p w14:paraId="13E65E14" w14:textId="77777777" w:rsidR="00EB0B82" w:rsidRDefault="00EB0B82" w:rsidP="00773138">
            <w:pPr>
              <w:pStyle w:val="TAC"/>
              <w:rPr>
                <w:sz w:val="16"/>
                <w:szCs w:val="16"/>
                <w:lang w:eastAsia="zh-CN"/>
              </w:rPr>
            </w:pPr>
            <w:r>
              <w:rPr>
                <w:rFonts w:hint="eastAsia"/>
                <w:sz w:val="16"/>
                <w:szCs w:val="16"/>
                <w:lang w:eastAsia="zh-CN"/>
              </w:rPr>
              <w:t>S</w:t>
            </w:r>
            <w:r>
              <w:rPr>
                <w:sz w:val="16"/>
                <w:szCs w:val="16"/>
                <w:lang w:eastAsia="zh-CN"/>
              </w:rPr>
              <w:t>1-223431</w:t>
            </w:r>
          </w:p>
          <w:p w14:paraId="2BDD5D4B" w14:textId="77777777"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1-223654</w:t>
            </w:r>
          </w:p>
          <w:p w14:paraId="779D1E3F" w14:textId="66110B18"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1-223656</w:t>
            </w:r>
          </w:p>
          <w:p w14:paraId="03D5777A" w14:textId="76072C8D" w:rsidR="00EB0B82" w:rsidRDefault="00EB0B82" w:rsidP="00EB0B82">
            <w:pPr>
              <w:pStyle w:val="TAC"/>
              <w:rPr>
                <w:sz w:val="16"/>
                <w:szCs w:val="16"/>
                <w:lang w:eastAsia="zh-CN"/>
              </w:rPr>
            </w:pPr>
            <w:r>
              <w:rPr>
                <w:rFonts w:hint="eastAsia"/>
                <w:sz w:val="16"/>
                <w:szCs w:val="16"/>
                <w:lang w:eastAsia="zh-CN"/>
              </w:rPr>
              <w:t>S</w:t>
            </w:r>
            <w:r>
              <w:rPr>
                <w:sz w:val="16"/>
                <w:szCs w:val="16"/>
                <w:lang w:eastAsia="zh-CN"/>
              </w:rPr>
              <w:t>1-223657</w:t>
            </w:r>
          </w:p>
          <w:p w14:paraId="4EEC6BE9" w14:textId="52575A66" w:rsidR="00EB0B82" w:rsidRPr="007E1506" w:rsidRDefault="00EB0B82" w:rsidP="00EB0B82">
            <w:pPr>
              <w:pStyle w:val="TAC"/>
              <w:rPr>
                <w:sz w:val="16"/>
                <w:szCs w:val="16"/>
                <w:lang w:eastAsia="zh-CN"/>
              </w:rPr>
            </w:pPr>
            <w:r>
              <w:rPr>
                <w:rFonts w:hint="eastAsia"/>
                <w:sz w:val="16"/>
                <w:szCs w:val="16"/>
                <w:lang w:eastAsia="zh-CN"/>
              </w:rPr>
              <w:t>S</w:t>
            </w:r>
            <w:r>
              <w:rPr>
                <w:sz w:val="16"/>
                <w:szCs w:val="16"/>
                <w:lang w:eastAsia="zh-CN"/>
              </w:rPr>
              <w:t>1-223658</w:t>
            </w:r>
          </w:p>
        </w:tc>
        <w:tc>
          <w:tcPr>
            <w:tcW w:w="425" w:type="dxa"/>
            <w:shd w:val="solid" w:color="FFFFFF" w:fill="auto"/>
          </w:tcPr>
          <w:p w14:paraId="5EF49A6A" w14:textId="77777777" w:rsidR="00EB0B82" w:rsidRPr="006B0D02" w:rsidRDefault="00EB0B82" w:rsidP="00893060">
            <w:pPr>
              <w:pStyle w:val="TAL"/>
              <w:rPr>
                <w:sz w:val="16"/>
                <w:szCs w:val="16"/>
              </w:rPr>
            </w:pPr>
          </w:p>
        </w:tc>
        <w:tc>
          <w:tcPr>
            <w:tcW w:w="425" w:type="dxa"/>
            <w:shd w:val="solid" w:color="FFFFFF" w:fill="auto"/>
          </w:tcPr>
          <w:p w14:paraId="68D4CD5D" w14:textId="77777777" w:rsidR="00EB0B82" w:rsidRPr="006B0D02" w:rsidRDefault="00EB0B82" w:rsidP="00893060">
            <w:pPr>
              <w:pStyle w:val="TAR"/>
              <w:rPr>
                <w:sz w:val="16"/>
                <w:szCs w:val="16"/>
              </w:rPr>
            </w:pPr>
          </w:p>
        </w:tc>
        <w:tc>
          <w:tcPr>
            <w:tcW w:w="425" w:type="dxa"/>
            <w:shd w:val="solid" w:color="FFFFFF" w:fill="auto"/>
          </w:tcPr>
          <w:p w14:paraId="46D76876" w14:textId="77777777" w:rsidR="00EB0B82" w:rsidRPr="006B0D02" w:rsidRDefault="00EB0B82" w:rsidP="00893060">
            <w:pPr>
              <w:pStyle w:val="TAC"/>
              <w:rPr>
                <w:sz w:val="16"/>
                <w:szCs w:val="16"/>
              </w:rPr>
            </w:pPr>
          </w:p>
        </w:tc>
        <w:tc>
          <w:tcPr>
            <w:tcW w:w="4962" w:type="dxa"/>
            <w:shd w:val="solid" w:color="FFFFFF" w:fill="auto"/>
          </w:tcPr>
          <w:p w14:paraId="50CF647D" w14:textId="5DF8698C" w:rsidR="00EB0B82" w:rsidRDefault="00A13C1E" w:rsidP="00A13C1E">
            <w:pPr>
              <w:pStyle w:val="TAL"/>
              <w:rPr>
                <w:sz w:val="16"/>
                <w:szCs w:val="16"/>
              </w:rPr>
            </w:pPr>
            <w:r>
              <w:rPr>
                <w:sz w:val="16"/>
                <w:szCs w:val="16"/>
              </w:rPr>
              <w:t>Output of approved pCRs from SA1 #100</w:t>
            </w:r>
          </w:p>
        </w:tc>
        <w:tc>
          <w:tcPr>
            <w:tcW w:w="708" w:type="dxa"/>
            <w:shd w:val="solid" w:color="FFFFFF" w:fill="auto"/>
          </w:tcPr>
          <w:p w14:paraId="3F4EDF49" w14:textId="6496F854" w:rsidR="00EB0B82" w:rsidRDefault="00A13C1E" w:rsidP="00893060">
            <w:pPr>
              <w:pStyle w:val="TAC"/>
              <w:rPr>
                <w:sz w:val="16"/>
                <w:szCs w:val="16"/>
                <w:lang w:eastAsia="zh-CN"/>
              </w:rPr>
            </w:pPr>
            <w:r>
              <w:rPr>
                <w:rFonts w:hint="eastAsia"/>
                <w:sz w:val="16"/>
                <w:szCs w:val="16"/>
                <w:lang w:eastAsia="zh-CN"/>
              </w:rPr>
              <w:t>0</w:t>
            </w:r>
            <w:r>
              <w:rPr>
                <w:sz w:val="16"/>
                <w:szCs w:val="16"/>
                <w:lang w:eastAsia="zh-CN"/>
              </w:rPr>
              <w:t>.2.0</w:t>
            </w:r>
          </w:p>
        </w:tc>
      </w:tr>
    </w:tbl>
    <w:p w14:paraId="6AE5F0B0" w14:textId="2210DE2E" w:rsidR="00080512" w:rsidRDefault="00080512" w:rsidP="002577A9">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CCC54" w14:textId="77777777" w:rsidR="00DA1FC7" w:rsidRDefault="00DA1FC7">
      <w:r>
        <w:separator/>
      </w:r>
    </w:p>
  </w:endnote>
  <w:endnote w:type="continuationSeparator" w:id="0">
    <w:p w14:paraId="4FA3F999" w14:textId="77777777" w:rsidR="00DA1FC7" w:rsidRDefault="00DA1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25F02" w:rsidRDefault="00425F02">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0A38B" w14:textId="77777777" w:rsidR="00DA1FC7" w:rsidRDefault="00DA1FC7">
      <w:r>
        <w:separator/>
      </w:r>
    </w:p>
  </w:footnote>
  <w:footnote w:type="continuationSeparator" w:id="0">
    <w:p w14:paraId="29D0F678" w14:textId="77777777" w:rsidR="00DA1FC7" w:rsidRDefault="00DA1F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07EBAD9" w:rsidR="00425F02" w:rsidRDefault="00425F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66A1">
      <w:rPr>
        <w:rFonts w:ascii="Arial" w:hAnsi="Arial" w:cs="Arial"/>
        <w:b/>
        <w:noProof/>
        <w:sz w:val="18"/>
        <w:szCs w:val="18"/>
      </w:rPr>
      <w:t>3GPP TR 22.882 V0.2.0 (2022-11)</w:t>
    </w:r>
    <w:r>
      <w:rPr>
        <w:rFonts w:ascii="Arial" w:hAnsi="Arial" w:cs="Arial"/>
        <w:b/>
        <w:sz w:val="18"/>
        <w:szCs w:val="18"/>
      </w:rPr>
      <w:fldChar w:fldCharType="end"/>
    </w:r>
  </w:p>
  <w:p w14:paraId="7A6BC72E" w14:textId="0DDDF9E1" w:rsidR="00425F02" w:rsidRDefault="00425F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66A1">
      <w:rPr>
        <w:rFonts w:ascii="Arial" w:hAnsi="Arial" w:cs="Arial"/>
        <w:b/>
        <w:noProof/>
        <w:sz w:val="18"/>
        <w:szCs w:val="18"/>
      </w:rPr>
      <w:t>19</w:t>
    </w:r>
    <w:r>
      <w:rPr>
        <w:rFonts w:ascii="Arial" w:hAnsi="Arial" w:cs="Arial"/>
        <w:b/>
        <w:sz w:val="18"/>
        <w:szCs w:val="18"/>
      </w:rPr>
      <w:fldChar w:fldCharType="end"/>
    </w:r>
  </w:p>
  <w:p w14:paraId="13C538E8" w14:textId="683F632E" w:rsidR="00425F02" w:rsidRDefault="00425F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66A1">
      <w:rPr>
        <w:rFonts w:ascii="Arial" w:hAnsi="Arial" w:cs="Arial"/>
        <w:b/>
        <w:noProof/>
        <w:sz w:val="18"/>
        <w:szCs w:val="18"/>
      </w:rPr>
      <w:t>Release 19</w:t>
    </w:r>
    <w:r>
      <w:rPr>
        <w:rFonts w:ascii="Arial" w:hAnsi="Arial" w:cs="Arial"/>
        <w:b/>
        <w:sz w:val="18"/>
        <w:szCs w:val="18"/>
      </w:rPr>
      <w:fldChar w:fldCharType="end"/>
    </w:r>
  </w:p>
  <w:p w14:paraId="1024E63D" w14:textId="77777777" w:rsidR="00425F02" w:rsidRDefault="00425F0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4E2A"/>
    <w:rsid w:val="000A7958"/>
    <w:rsid w:val="000B6FC3"/>
    <w:rsid w:val="000C47C3"/>
    <w:rsid w:val="000C77FD"/>
    <w:rsid w:val="000D43A3"/>
    <w:rsid w:val="000D58AB"/>
    <w:rsid w:val="000D7E9C"/>
    <w:rsid w:val="000E2C7C"/>
    <w:rsid w:val="000E5959"/>
    <w:rsid w:val="000F02F7"/>
    <w:rsid w:val="000F0E69"/>
    <w:rsid w:val="00105287"/>
    <w:rsid w:val="001214EB"/>
    <w:rsid w:val="00123C59"/>
    <w:rsid w:val="0012464A"/>
    <w:rsid w:val="001259FF"/>
    <w:rsid w:val="00130F97"/>
    <w:rsid w:val="00133525"/>
    <w:rsid w:val="00147545"/>
    <w:rsid w:val="00160668"/>
    <w:rsid w:val="00160D5C"/>
    <w:rsid w:val="00175E52"/>
    <w:rsid w:val="00181CBB"/>
    <w:rsid w:val="001A1454"/>
    <w:rsid w:val="001A4C42"/>
    <w:rsid w:val="001A7420"/>
    <w:rsid w:val="001B5DEF"/>
    <w:rsid w:val="001B6637"/>
    <w:rsid w:val="001B77C5"/>
    <w:rsid w:val="001B7A93"/>
    <w:rsid w:val="001C21C3"/>
    <w:rsid w:val="001D02C2"/>
    <w:rsid w:val="001D5920"/>
    <w:rsid w:val="001E1465"/>
    <w:rsid w:val="001E1F1A"/>
    <w:rsid w:val="001F0C1D"/>
    <w:rsid w:val="001F1132"/>
    <w:rsid w:val="001F168B"/>
    <w:rsid w:val="001F672E"/>
    <w:rsid w:val="0020474F"/>
    <w:rsid w:val="00211075"/>
    <w:rsid w:val="002347A2"/>
    <w:rsid w:val="00234E18"/>
    <w:rsid w:val="002577A9"/>
    <w:rsid w:val="002675F0"/>
    <w:rsid w:val="002742D1"/>
    <w:rsid w:val="002760EE"/>
    <w:rsid w:val="002863D7"/>
    <w:rsid w:val="002872E4"/>
    <w:rsid w:val="002B6339"/>
    <w:rsid w:val="002E00EE"/>
    <w:rsid w:val="002F5813"/>
    <w:rsid w:val="003172DC"/>
    <w:rsid w:val="00341175"/>
    <w:rsid w:val="00341E0A"/>
    <w:rsid w:val="00346504"/>
    <w:rsid w:val="00351F1C"/>
    <w:rsid w:val="00351FE5"/>
    <w:rsid w:val="0035462D"/>
    <w:rsid w:val="00356555"/>
    <w:rsid w:val="00356C20"/>
    <w:rsid w:val="00357EF4"/>
    <w:rsid w:val="003765B8"/>
    <w:rsid w:val="00377E65"/>
    <w:rsid w:val="003826B1"/>
    <w:rsid w:val="0039671E"/>
    <w:rsid w:val="003A27F7"/>
    <w:rsid w:val="003B2CCD"/>
    <w:rsid w:val="003C3971"/>
    <w:rsid w:val="003C7176"/>
    <w:rsid w:val="003F4CFE"/>
    <w:rsid w:val="00404163"/>
    <w:rsid w:val="00415923"/>
    <w:rsid w:val="00423334"/>
    <w:rsid w:val="00425F02"/>
    <w:rsid w:val="004336CB"/>
    <w:rsid w:val="004345EC"/>
    <w:rsid w:val="00447312"/>
    <w:rsid w:val="00465515"/>
    <w:rsid w:val="00465626"/>
    <w:rsid w:val="0046724A"/>
    <w:rsid w:val="0049751D"/>
    <w:rsid w:val="004A4A5B"/>
    <w:rsid w:val="004B0887"/>
    <w:rsid w:val="004C30AC"/>
    <w:rsid w:val="004D0CC1"/>
    <w:rsid w:val="004D3578"/>
    <w:rsid w:val="004D5E87"/>
    <w:rsid w:val="004E213A"/>
    <w:rsid w:val="004F0988"/>
    <w:rsid w:val="004F3340"/>
    <w:rsid w:val="004F5FA7"/>
    <w:rsid w:val="00523B1B"/>
    <w:rsid w:val="00524CDD"/>
    <w:rsid w:val="00531F07"/>
    <w:rsid w:val="0053388B"/>
    <w:rsid w:val="00535773"/>
    <w:rsid w:val="00543E6C"/>
    <w:rsid w:val="00550E59"/>
    <w:rsid w:val="0055528E"/>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80236"/>
    <w:rsid w:val="00680403"/>
    <w:rsid w:val="00685398"/>
    <w:rsid w:val="00687F79"/>
    <w:rsid w:val="006912E9"/>
    <w:rsid w:val="006A323F"/>
    <w:rsid w:val="006A53C0"/>
    <w:rsid w:val="006B30D0"/>
    <w:rsid w:val="006B5FD2"/>
    <w:rsid w:val="006C3D95"/>
    <w:rsid w:val="006D6595"/>
    <w:rsid w:val="006E5C86"/>
    <w:rsid w:val="006F25C9"/>
    <w:rsid w:val="006F3697"/>
    <w:rsid w:val="006F3F30"/>
    <w:rsid w:val="00701116"/>
    <w:rsid w:val="007112E6"/>
    <w:rsid w:val="0071174C"/>
    <w:rsid w:val="00711E8C"/>
    <w:rsid w:val="00713C44"/>
    <w:rsid w:val="00716AA4"/>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A0752"/>
    <w:rsid w:val="007A4FAD"/>
    <w:rsid w:val="007B600E"/>
    <w:rsid w:val="007B677F"/>
    <w:rsid w:val="007E1F0D"/>
    <w:rsid w:val="007F0F4A"/>
    <w:rsid w:val="007F1D16"/>
    <w:rsid w:val="007F3B28"/>
    <w:rsid w:val="008028A4"/>
    <w:rsid w:val="00824C24"/>
    <w:rsid w:val="00830747"/>
    <w:rsid w:val="0085579C"/>
    <w:rsid w:val="00873C32"/>
    <w:rsid w:val="008768CA"/>
    <w:rsid w:val="00877D97"/>
    <w:rsid w:val="00893060"/>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42EC2"/>
    <w:rsid w:val="00950589"/>
    <w:rsid w:val="00952186"/>
    <w:rsid w:val="009616FD"/>
    <w:rsid w:val="00965860"/>
    <w:rsid w:val="00977C60"/>
    <w:rsid w:val="00994DD7"/>
    <w:rsid w:val="009A7AEC"/>
    <w:rsid w:val="009E35A4"/>
    <w:rsid w:val="009E3AE3"/>
    <w:rsid w:val="009F37B7"/>
    <w:rsid w:val="00A10EC3"/>
    <w:rsid w:val="00A10F02"/>
    <w:rsid w:val="00A13C1E"/>
    <w:rsid w:val="00A164B4"/>
    <w:rsid w:val="00A26956"/>
    <w:rsid w:val="00A27486"/>
    <w:rsid w:val="00A372E2"/>
    <w:rsid w:val="00A46EDB"/>
    <w:rsid w:val="00A53724"/>
    <w:rsid w:val="00A56066"/>
    <w:rsid w:val="00A65FC0"/>
    <w:rsid w:val="00A66401"/>
    <w:rsid w:val="00A67CAC"/>
    <w:rsid w:val="00A73129"/>
    <w:rsid w:val="00A82346"/>
    <w:rsid w:val="00A84CD2"/>
    <w:rsid w:val="00A92BA1"/>
    <w:rsid w:val="00A95A32"/>
    <w:rsid w:val="00A95E76"/>
    <w:rsid w:val="00A97354"/>
    <w:rsid w:val="00AA002C"/>
    <w:rsid w:val="00AB4A5D"/>
    <w:rsid w:val="00AC6BC6"/>
    <w:rsid w:val="00AC74CD"/>
    <w:rsid w:val="00AE65E2"/>
    <w:rsid w:val="00AF1460"/>
    <w:rsid w:val="00B15449"/>
    <w:rsid w:val="00B32318"/>
    <w:rsid w:val="00B741B1"/>
    <w:rsid w:val="00B84013"/>
    <w:rsid w:val="00B93086"/>
    <w:rsid w:val="00B941D5"/>
    <w:rsid w:val="00BA19ED"/>
    <w:rsid w:val="00BA4B8D"/>
    <w:rsid w:val="00BA6A0E"/>
    <w:rsid w:val="00BB0B9E"/>
    <w:rsid w:val="00BC0F7D"/>
    <w:rsid w:val="00BC50AF"/>
    <w:rsid w:val="00BD7D31"/>
    <w:rsid w:val="00BE3255"/>
    <w:rsid w:val="00BF128E"/>
    <w:rsid w:val="00C06162"/>
    <w:rsid w:val="00C074DD"/>
    <w:rsid w:val="00C075B3"/>
    <w:rsid w:val="00C1496A"/>
    <w:rsid w:val="00C259E9"/>
    <w:rsid w:val="00C33079"/>
    <w:rsid w:val="00C35416"/>
    <w:rsid w:val="00C45231"/>
    <w:rsid w:val="00C551FF"/>
    <w:rsid w:val="00C72833"/>
    <w:rsid w:val="00C80F1D"/>
    <w:rsid w:val="00C91962"/>
    <w:rsid w:val="00C93F40"/>
    <w:rsid w:val="00CA3D0C"/>
    <w:rsid w:val="00CB0753"/>
    <w:rsid w:val="00CB75D1"/>
    <w:rsid w:val="00CE5B9A"/>
    <w:rsid w:val="00CF025F"/>
    <w:rsid w:val="00CF32A7"/>
    <w:rsid w:val="00D066A1"/>
    <w:rsid w:val="00D14EBC"/>
    <w:rsid w:val="00D162AD"/>
    <w:rsid w:val="00D34D61"/>
    <w:rsid w:val="00D4628F"/>
    <w:rsid w:val="00D5033B"/>
    <w:rsid w:val="00D57972"/>
    <w:rsid w:val="00D675A9"/>
    <w:rsid w:val="00D738D6"/>
    <w:rsid w:val="00D755EB"/>
    <w:rsid w:val="00D76048"/>
    <w:rsid w:val="00D8249B"/>
    <w:rsid w:val="00D82E6F"/>
    <w:rsid w:val="00D87E00"/>
    <w:rsid w:val="00D9134D"/>
    <w:rsid w:val="00DA1FC7"/>
    <w:rsid w:val="00DA2E2A"/>
    <w:rsid w:val="00DA7A03"/>
    <w:rsid w:val="00DB1818"/>
    <w:rsid w:val="00DC17C7"/>
    <w:rsid w:val="00DC309B"/>
    <w:rsid w:val="00DC485A"/>
    <w:rsid w:val="00DC4DA2"/>
    <w:rsid w:val="00DD4C17"/>
    <w:rsid w:val="00DD74A5"/>
    <w:rsid w:val="00DE107F"/>
    <w:rsid w:val="00DF2B1F"/>
    <w:rsid w:val="00DF62CD"/>
    <w:rsid w:val="00E02B69"/>
    <w:rsid w:val="00E12EF0"/>
    <w:rsid w:val="00E14B90"/>
    <w:rsid w:val="00E16509"/>
    <w:rsid w:val="00E3282D"/>
    <w:rsid w:val="00E44582"/>
    <w:rsid w:val="00E71EDB"/>
    <w:rsid w:val="00E77645"/>
    <w:rsid w:val="00E92579"/>
    <w:rsid w:val="00EA15B0"/>
    <w:rsid w:val="00EA5EA7"/>
    <w:rsid w:val="00EA5F7A"/>
    <w:rsid w:val="00EB0B82"/>
    <w:rsid w:val="00EC4101"/>
    <w:rsid w:val="00EC4A25"/>
    <w:rsid w:val="00EF608C"/>
    <w:rsid w:val="00F00C71"/>
    <w:rsid w:val="00F025A2"/>
    <w:rsid w:val="00F04712"/>
    <w:rsid w:val="00F11074"/>
    <w:rsid w:val="00F13360"/>
    <w:rsid w:val="00F14A9D"/>
    <w:rsid w:val="00F153E2"/>
    <w:rsid w:val="00F22EC7"/>
    <w:rsid w:val="00F26396"/>
    <w:rsid w:val="00F325C8"/>
    <w:rsid w:val="00F42274"/>
    <w:rsid w:val="00F469BA"/>
    <w:rsid w:val="00F57896"/>
    <w:rsid w:val="00F653B8"/>
    <w:rsid w:val="00F9008D"/>
    <w:rsid w:val="00FA1266"/>
    <w:rsid w:val="00FA6DBF"/>
    <w:rsid w:val="00FB44D5"/>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paragraph" w:styleId="aa">
    <w:name w:val="Normal (Web)"/>
    <w:basedOn w:val="a"/>
    <w:uiPriority w:val="99"/>
    <w:unhideWhenUsed/>
    <w:rsid w:val="000E5959"/>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D18A5-4442-4BAA-8C5C-9BEBD1942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6555</Words>
  <Characters>37365</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Xiaonan</cp:lastModifiedBy>
  <cp:revision>2</cp:revision>
  <cp:lastPrinted>2019-02-25T14:05:00Z</cp:lastPrinted>
  <dcterms:created xsi:type="dcterms:W3CDTF">2022-12-02T03:12:00Z</dcterms:created>
  <dcterms:modified xsi:type="dcterms:W3CDTF">2022-12-02T03:12:00Z</dcterms:modified>
</cp:coreProperties>
</file>